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3AFCD386" w14:textId="652A8AB9" w:rsidR="0058556D" w:rsidRDefault="00C75095" w:rsidP="009451CE">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w:t>
      </w:r>
      <w:r w:rsidR="009451CE">
        <w:rPr>
          <w:rFonts w:eastAsia="Times New Roman" w:cs="Times New Roman"/>
          <w:color w:val="333333"/>
          <w:sz w:val="21"/>
          <w:szCs w:val="21"/>
          <w:lang w:eastAsia="en-GB"/>
        </w:rPr>
        <w:t>4</w:t>
      </w:r>
    </w:p>
    <w:p w14:paraId="54229F57" w14:textId="0B2AF0B1" w:rsidR="00D43FD7" w:rsidRPr="00D43FD7" w:rsidRDefault="00D43FD7" w:rsidP="00D43FD7">
      <w:pPr>
        <w:shd w:val="clear" w:color="auto" w:fill="F5F5F5"/>
        <w:spacing w:after="0"/>
        <w:outlineLvl w:val="4"/>
        <w:rPr>
          <w:rFonts w:eastAsia="Times New Roman" w:cs="Times New Roman"/>
          <w:color w:val="1C75BC"/>
          <w:lang w:eastAsia="en-GB"/>
        </w:rPr>
      </w:pPr>
      <w:r w:rsidRPr="00D43FD7">
        <w:rPr>
          <w:rFonts w:eastAsia="Times New Roman" w:cs="Times New Roman"/>
          <w:color w:val="1C75BC"/>
          <w:lang w:eastAsia="en-GB"/>
        </w:rPr>
        <w:t xml:space="preserve">14.1.1a Index of coastal eutrophication (ICEP) </w:t>
      </w:r>
    </w:p>
    <w:p w14:paraId="2C18C861" w14:textId="54B532B8" w:rsidR="00D43FD7" w:rsidRPr="00573631" w:rsidRDefault="00D43FD7" w:rsidP="00D43FD7">
      <w:pPr>
        <w:shd w:val="clear" w:color="auto" w:fill="F5F5F5"/>
        <w:spacing w:after="0"/>
        <w:outlineLvl w:val="4"/>
        <w:rPr>
          <w:rFonts w:eastAsia="Times New Roman" w:cs="Times New Roman"/>
          <w:color w:val="1C75BC"/>
          <w:lang w:eastAsia="en-GB"/>
        </w:rPr>
      </w:pPr>
      <w:r w:rsidRPr="00D43FD7">
        <w:rPr>
          <w:rFonts w:eastAsia="Times New Roman" w:cs="Times New Roman"/>
          <w:color w:val="1C75BC"/>
          <w:lang w:eastAsia="en-GB"/>
        </w:rPr>
        <w:t xml:space="preserve">14.1.1b Plastic debris density </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4C308980" w14:textId="096BB820" w:rsidR="0058556D" w:rsidRPr="00683D8E" w:rsidRDefault="00C75095" w:rsidP="00573631">
      <w:pPr>
        <w:shd w:val="clear" w:color="auto" w:fill="FFFFFF"/>
        <w:spacing w:after="0"/>
        <w:rPr>
          <w:rFonts w:eastAsia="Times New Roman" w:cs="Times New Roman"/>
          <w:color w:val="4A4A4A"/>
          <w:sz w:val="21"/>
          <w:szCs w:val="21"/>
          <w:lang w:val="fr-FR" w:eastAsia="en-GB"/>
        </w:rPr>
      </w:pPr>
      <w:r w:rsidRPr="00683D8E">
        <w:rPr>
          <w:rFonts w:eastAsia="Times New Roman" w:cs="Times New Roman"/>
          <w:color w:val="4A4A4A"/>
          <w:sz w:val="21"/>
          <w:szCs w:val="21"/>
          <w:lang w:val="fr-FR" w:eastAsia="en-GB"/>
        </w:rPr>
        <w:t xml:space="preserve">UN </w:t>
      </w:r>
      <w:proofErr w:type="spellStart"/>
      <w:r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(United Nations </w:t>
      </w:r>
      <w:proofErr w:type="spellStart"/>
      <w:r w:rsidR="00042C85"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Programme</w:t>
      </w:r>
      <w:r w:rsidR="00683D8E" w:rsidRPr="00683D8E">
        <w:rPr>
          <w:rFonts w:eastAsia="Times New Roman" w:cs="Times New Roman"/>
          <w:color w:val="4A4A4A"/>
          <w:sz w:val="21"/>
          <w:szCs w:val="21"/>
          <w:lang w:val="fr-FR" w:eastAsia="en-GB"/>
        </w:rPr>
        <w:t>/UNEP</w:t>
      </w:r>
      <w:r w:rsidR="00042C85" w:rsidRPr="00683D8E">
        <w:rPr>
          <w:rFonts w:eastAsia="Times New Roman" w:cs="Times New Roman"/>
          <w:color w:val="4A4A4A"/>
          <w:sz w:val="21"/>
          <w:szCs w:val="21"/>
          <w:lang w:val="fr-FR" w:eastAsia="en-GB"/>
        </w:rPr>
        <w:t>)</w:t>
      </w:r>
    </w:p>
    <w:p w14:paraId="7D17DEDE" w14:textId="77777777" w:rsidR="0058556D" w:rsidRPr="00671606" w:rsidRDefault="0058556D" w:rsidP="00573631">
      <w:pPr>
        <w:shd w:val="clear" w:color="auto" w:fill="FFFFFF"/>
        <w:spacing w:after="0"/>
        <w:rPr>
          <w:rFonts w:eastAsia="Times New Roman" w:cs="Times New Roman"/>
          <w:color w:val="4A4A4A"/>
          <w:sz w:val="21"/>
          <w:szCs w:val="21"/>
          <w:lang w:val="fr-FR"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17C683C6"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6E48956F" w:rsidR="00621893" w:rsidRPr="00683D8E" w:rsidRDefault="007C1BB6" w:rsidP="00573631">
      <w:pPr>
        <w:shd w:val="clear" w:color="auto" w:fill="FFFFFF"/>
        <w:spacing w:after="0"/>
        <w:rPr>
          <w:rFonts w:eastAsia="Times New Roman" w:cs="Times New Roman"/>
          <w:color w:val="4A4A4A"/>
          <w:sz w:val="21"/>
          <w:szCs w:val="21"/>
          <w:lang w:eastAsia="en-GB"/>
        </w:rPr>
      </w:pPr>
      <w:hyperlink r:id="rId8" w:history="1">
        <w:r w:rsidR="00683D8E" w:rsidRPr="00683D8E">
          <w:rPr>
            <w:rStyle w:val="Hyperlink"/>
            <w:rFonts w:eastAsia="Times New Roman" w:cs="Times New Roman"/>
            <w:sz w:val="21"/>
            <w:szCs w:val="21"/>
            <w:lang w:eastAsia="en-GB"/>
          </w:rPr>
          <w:t>campbell7@un.org</w:t>
        </w:r>
      </w:hyperlink>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37CA523D" w14:textId="07842B5D" w:rsidR="00D40D6B" w:rsidRPr="00E96985" w:rsidRDefault="00D40D6B" w:rsidP="00D40D6B">
      <w:pPr>
        <w:shd w:val="clear" w:color="auto" w:fill="FFFFFF"/>
        <w:spacing w:after="0"/>
        <w:rPr>
          <w:color w:val="595959" w:themeColor="text1" w:themeTint="A6"/>
        </w:rPr>
      </w:pPr>
      <w:r w:rsidRPr="00E96985">
        <w:rPr>
          <w:color w:val="595959" w:themeColor="text1" w:themeTint="A6"/>
        </w:rPr>
        <w:t xml:space="preserve">The indicator includes 14.1.1a Index of coastal eutrophication (ICEP) and 14.1.1b Plastic debris density. SDG 14.1.1a and SDG 14.1.1b will described as two indicators. Across the 14.1.1a and 14.1.1b, two levels are proposed: </w:t>
      </w:r>
    </w:p>
    <w:p w14:paraId="46C723E3" w14:textId="77777777" w:rsidR="00DF2D2B" w:rsidRPr="00E96985" w:rsidRDefault="00D40D6B" w:rsidP="00D40D6B">
      <w:pPr>
        <w:shd w:val="clear" w:color="auto" w:fill="FFFFFF"/>
        <w:spacing w:after="0"/>
        <w:ind w:firstLine="720"/>
        <w:rPr>
          <w:color w:val="595959" w:themeColor="text1" w:themeTint="A6"/>
        </w:rPr>
      </w:pPr>
      <w:r w:rsidRPr="00E96985">
        <w:rPr>
          <w:color w:val="595959" w:themeColor="text1" w:themeTint="A6"/>
        </w:rPr>
        <w:t xml:space="preserve">Level 1: Globally available data from earth observations </w:t>
      </w:r>
      <w:r w:rsidR="00DF2D2B" w:rsidRPr="00E96985">
        <w:rPr>
          <w:color w:val="595959" w:themeColor="text1" w:themeTint="A6"/>
        </w:rPr>
        <w:t xml:space="preserve">and modelling </w:t>
      </w:r>
    </w:p>
    <w:p w14:paraId="573205FE" w14:textId="77777777" w:rsidR="00DF2D2B" w:rsidRPr="00E96985" w:rsidRDefault="00DF2D2B" w:rsidP="00EE4F2E">
      <w:pPr>
        <w:shd w:val="clear" w:color="auto" w:fill="FFFFFF"/>
        <w:spacing w:after="0"/>
        <w:ind w:left="720"/>
        <w:rPr>
          <w:color w:val="595959" w:themeColor="text1" w:themeTint="A6"/>
        </w:rPr>
      </w:pPr>
      <w:r w:rsidRPr="00E96985">
        <w:rPr>
          <w:color w:val="595959" w:themeColor="text1" w:themeTint="A6"/>
        </w:rPr>
        <w:t>Level 2: National data which will be collected from countries (through the relevant Regional Seas Programme, where applicable (i.e. for countries that are a member of a Regional Seas Programme)</w:t>
      </w:r>
    </w:p>
    <w:p w14:paraId="2B1AAF82" w14:textId="52A0D45B" w:rsidR="00DF2D2B" w:rsidRPr="00E96985" w:rsidRDefault="00DF2D2B" w:rsidP="00E96985">
      <w:pPr>
        <w:shd w:val="clear" w:color="auto" w:fill="FFFFFF"/>
        <w:spacing w:after="0"/>
        <w:ind w:left="720"/>
        <w:rPr>
          <w:color w:val="595959" w:themeColor="text1" w:themeTint="A6"/>
        </w:rPr>
      </w:pPr>
      <w:r w:rsidRPr="00E96985">
        <w:rPr>
          <w:color w:val="595959" w:themeColor="text1" w:themeTint="A6"/>
        </w:rPr>
        <w:t xml:space="preserve">Level 3: Additional indicators which are suggested that countries might consider collecting (these are not discussed in this </w:t>
      </w:r>
      <w:r w:rsidR="00E96985" w:rsidRPr="00E96985">
        <w:rPr>
          <w:color w:val="595959" w:themeColor="text1" w:themeTint="A6"/>
        </w:rPr>
        <w:t xml:space="preserve">document) </w:t>
      </w:r>
    </w:p>
    <w:p w14:paraId="7EFF9A5F" w14:textId="2ED21D42" w:rsidR="00E96985" w:rsidRPr="00E96985" w:rsidRDefault="00E96985" w:rsidP="00E96985">
      <w:pPr>
        <w:shd w:val="clear" w:color="auto" w:fill="FFFFFF"/>
        <w:spacing w:after="0"/>
        <w:rPr>
          <w:color w:val="595959" w:themeColor="text1" w:themeTint="A6"/>
        </w:rPr>
      </w:pPr>
    </w:p>
    <w:p w14:paraId="4DB9326F" w14:textId="40CA3D86" w:rsidR="00E96985" w:rsidRPr="00E96985" w:rsidRDefault="00E96985" w:rsidP="00E96985">
      <w:pPr>
        <w:shd w:val="clear" w:color="auto" w:fill="FFFFFF"/>
        <w:spacing w:after="0"/>
        <w:rPr>
          <w:color w:val="595959" w:themeColor="text1" w:themeTint="A6"/>
        </w:rPr>
      </w:pPr>
      <w:r w:rsidRPr="00E96985">
        <w:rPr>
          <w:color w:val="595959" w:themeColor="text1" w:themeTint="A6"/>
        </w:rPr>
        <w:t>The below tables demonstrate the proposed parameters for SDG Target 14.1.1a and 14.1.1b.</w:t>
      </w:r>
    </w:p>
    <w:p w14:paraId="44406A9B" w14:textId="77777777" w:rsidR="00E96985" w:rsidRDefault="00E96985" w:rsidP="00E96985">
      <w:pPr>
        <w:shd w:val="clear" w:color="auto" w:fill="FFFFFF"/>
        <w:spacing w:after="0"/>
        <w:ind w:left="720"/>
      </w:pPr>
    </w:p>
    <w:p w14:paraId="0C376F53" w14:textId="7A913A28" w:rsidR="00E96985" w:rsidRPr="00045687" w:rsidRDefault="00E96985" w:rsidP="00E96985">
      <w:pPr>
        <w:keepNext/>
        <w:spacing w:line="240" w:lineRule="auto"/>
        <w:rPr>
          <w:i/>
          <w:iCs/>
          <w:color w:val="1F497D" w:themeColor="text2"/>
          <w:sz w:val="18"/>
          <w:szCs w:val="18"/>
        </w:rPr>
      </w:pPr>
      <w:r>
        <w:rPr>
          <w:i/>
          <w:iCs/>
          <w:color w:val="1F497D" w:themeColor="text2"/>
          <w:sz w:val="18"/>
          <w:szCs w:val="18"/>
        </w:rPr>
        <w:t>Table 1</w:t>
      </w:r>
      <w:r w:rsidRPr="00045687">
        <w:rPr>
          <w:i/>
          <w:iCs/>
          <w:color w:val="1F497D" w:themeColor="text2"/>
          <w:sz w:val="18"/>
          <w:szCs w:val="18"/>
        </w:rPr>
        <w:t xml:space="preserve">: </w:t>
      </w:r>
      <w:r w:rsidRPr="00BF5858">
        <w:rPr>
          <w:i/>
          <w:iCs/>
          <w:color w:val="1F497D" w:themeColor="text2"/>
          <w:sz w:val="18"/>
          <w:szCs w:val="18"/>
        </w:rPr>
        <w:t xml:space="preserve">Monitoring parameters for eutrophication to track progress against SDG </w:t>
      </w:r>
      <w:r>
        <w:rPr>
          <w:i/>
          <w:iCs/>
          <w:color w:val="1F497D" w:themeColor="text2"/>
          <w:sz w:val="18"/>
          <w:szCs w:val="18"/>
        </w:rPr>
        <w:t xml:space="preserve">Indicator </w:t>
      </w:r>
      <w:r w:rsidRPr="00BF5858">
        <w:rPr>
          <w:i/>
          <w:iCs/>
          <w:color w:val="1F497D" w:themeColor="text2"/>
          <w:sz w:val="18"/>
          <w:szCs w:val="18"/>
        </w:rPr>
        <w:t>14.1.</w:t>
      </w:r>
      <w:r w:rsidRPr="00045687">
        <w:rPr>
          <w:i/>
          <w:iCs/>
          <w:color w:val="1F497D" w:themeColor="text2"/>
          <w:sz w:val="18"/>
          <w:szCs w:val="18"/>
        </w:rPr>
        <w:t>1</w:t>
      </w:r>
      <w:r>
        <w:rPr>
          <w:i/>
          <w:iCs/>
          <w:color w:val="1F497D" w:themeColor="text2"/>
          <w:sz w:val="18"/>
          <w:szCs w:val="18"/>
        </w:rPr>
        <w:t>a</w:t>
      </w:r>
      <w:r w:rsidRPr="00045687">
        <w:rPr>
          <w:i/>
          <w:iCs/>
          <w:color w:val="1F497D" w:themeColor="text2"/>
          <w:sz w:val="18"/>
          <w:szCs w:val="18"/>
        </w:rPr>
        <w:t>.</w:t>
      </w:r>
    </w:p>
    <w:tbl>
      <w:tblPr>
        <w:tblStyle w:val="GridTable5Dark-Accent3"/>
        <w:tblW w:w="9016" w:type="dxa"/>
        <w:tblLayout w:type="fixed"/>
        <w:tblLook w:val="04A0" w:firstRow="1" w:lastRow="0" w:firstColumn="1" w:lastColumn="0" w:noHBand="0" w:noVBand="1"/>
      </w:tblPr>
      <w:tblGrid>
        <w:gridCol w:w="5383"/>
        <w:gridCol w:w="822"/>
        <w:gridCol w:w="810"/>
        <w:gridCol w:w="810"/>
        <w:gridCol w:w="1191"/>
      </w:tblGrid>
      <w:tr w:rsidR="0035218E" w14:paraId="45DAD774" w14:textId="53901460" w:rsidTr="00352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vAlign w:val="center"/>
          </w:tcPr>
          <w:p w14:paraId="45B683E4" w14:textId="77777777" w:rsidR="0035218E" w:rsidRPr="000A5B56" w:rsidRDefault="0035218E" w:rsidP="005A7217">
            <w:pPr>
              <w:rPr>
                <w:sz w:val="20"/>
              </w:rPr>
            </w:pPr>
            <w:r>
              <w:rPr>
                <w:sz w:val="20"/>
              </w:rPr>
              <w:t xml:space="preserve">Monitoring </w:t>
            </w:r>
            <w:proofErr w:type="spellStart"/>
            <w:r>
              <w:rPr>
                <w:sz w:val="20"/>
              </w:rPr>
              <w:t>parameters</w:t>
            </w:r>
            <w:proofErr w:type="spellEnd"/>
          </w:p>
        </w:tc>
        <w:tc>
          <w:tcPr>
            <w:tcW w:w="822" w:type="dxa"/>
            <w:vAlign w:val="center"/>
          </w:tcPr>
          <w:p w14:paraId="05EE9946" w14:textId="77777777" w:rsidR="0035218E" w:rsidRPr="000A5B56"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Pr>
                <w:sz w:val="20"/>
              </w:rPr>
              <w:t>Level</w:t>
            </w:r>
            <w:proofErr w:type="spellEnd"/>
            <w:r>
              <w:rPr>
                <w:sz w:val="20"/>
              </w:rPr>
              <w:t xml:space="preserve"> 1</w:t>
            </w:r>
          </w:p>
        </w:tc>
        <w:tc>
          <w:tcPr>
            <w:tcW w:w="810" w:type="dxa"/>
            <w:vAlign w:val="center"/>
          </w:tcPr>
          <w:p w14:paraId="2D7AC4EF" w14:textId="77777777" w:rsidR="0035218E" w:rsidRPr="000A5B56"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Pr>
                <w:sz w:val="20"/>
              </w:rPr>
              <w:t>Level</w:t>
            </w:r>
            <w:proofErr w:type="spellEnd"/>
            <w:r>
              <w:rPr>
                <w:sz w:val="20"/>
              </w:rPr>
              <w:t xml:space="preserve"> 2</w:t>
            </w:r>
          </w:p>
        </w:tc>
        <w:tc>
          <w:tcPr>
            <w:tcW w:w="810" w:type="dxa"/>
            <w:vAlign w:val="center"/>
          </w:tcPr>
          <w:p w14:paraId="59E1C8A2" w14:textId="77777777" w:rsidR="0035218E"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Pr>
                <w:sz w:val="20"/>
              </w:rPr>
              <w:t>Level</w:t>
            </w:r>
            <w:proofErr w:type="spellEnd"/>
            <w:r>
              <w:rPr>
                <w:sz w:val="20"/>
              </w:rPr>
              <w:t xml:space="preserve"> 3</w:t>
            </w:r>
          </w:p>
        </w:tc>
        <w:tc>
          <w:tcPr>
            <w:tcW w:w="1191" w:type="dxa"/>
          </w:tcPr>
          <w:p w14:paraId="596A8116" w14:textId="6149C604" w:rsidR="0035218E"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Pr>
                <w:sz w:val="20"/>
              </w:rPr>
              <w:t>Reporting</w:t>
            </w:r>
            <w:proofErr w:type="spellEnd"/>
            <w:r>
              <w:rPr>
                <w:sz w:val="20"/>
              </w:rPr>
              <w:t xml:space="preserve"> Frequency</w:t>
            </w:r>
          </w:p>
        </w:tc>
      </w:tr>
      <w:tr w:rsidR="0035218E" w14:paraId="20D60D38" w14:textId="65E71D81"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7788467E" w14:textId="77777777" w:rsidR="0035218E" w:rsidRDefault="0035218E" w:rsidP="005A7217">
            <w:pPr>
              <w:spacing w:after="60"/>
              <w:rPr>
                <w:b w:val="0"/>
                <w:sz w:val="20"/>
              </w:rPr>
            </w:pPr>
            <w:r w:rsidRPr="003E08A6">
              <w:rPr>
                <w:b w:val="0"/>
                <w:sz w:val="20"/>
              </w:rPr>
              <w:t xml:space="preserve">Indicator for Coastal Eutrophication </w:t>
            </w:r>
            <w:proofErr w:type="spellStart"/>
            <w:r w:rsidRPr="003E08A6">
              <w:rPr>
                <w:b w:val="0"/>
                <w:sz w:val="20"/>
              </w:rPr>
              <w:t>Potential</w:t>
            </w:r>
            <w:proofErr w:type="spellEnd"/>
            <w:r w:rsidRPr="003E08A6">
              <w:rPr>
                <w:b w:val="0"/>
                <w:sz w:val="20"/>
              </w:rPr>
              <w:t xml:space="preserve"> </w:t>
            </w:r>
            <w:r>
              <w:rPr>
                <w:b w:val="0"/>
                <w:sz w:val="20"/>
              </w:rPr>
              <w:t xml:space="preserve">(N and P </w:t>
            </w:r>
            <w:proofErr w:type="spellStart"/>
            <w:r>
              <w:rPr>
                <w:b w:val="0"/>
                <w:sz w:val="20"/>
              </w:rPr>
              <w:t>loading</w:t>
            </w:r>
            <w:proofErr w:type="spellEnd"/>
            <w:r>
              <w:rPr>
                <w:b w:val="0"/>
                <w:sz w:val="20"/>
              </w:rPr>
              <w:t>)</w:t>
            </w:r>
          </w:p>
        </w:tc>
        <w:tc>
          <w:tcPr>
            <w:tcW w:w="822" w:type="dxa"/>
          </w:tcPr>
          <w:p w14:paraId="4205494F"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810" w:type="dxa"/>
          </w:tcPr>
          <w:p w14:paraId="5FDA2727"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F1CD9A2" w14:textId="77777777" w:rsidR="0035218E" w:rsidDel="00751D1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tcPr>
          <w:p w14:paraId="6E63C902" w14:textId="06AF075B" w:rsidR="0035218E" w:rsidDel="00751D1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 xml:space="preserve">Five </w:t>
            </w:r>
            <w:proofErr w:type="spellStart"/>
            <w:r>
              <w:rPr>
                <w:sz w:val="20"/>
              </w:rPr>
              <w:t>years</w:t>
            </w:r>
            <w:proofErr w:type="spellEnd"/>
          </w:p>
        </w:tc>
      </w:tr>
      <w:tr w:rsidR="0035218E" w14:paraId="209A7691" w14:textId="05234831" w:rsidTr="0035218E">
        <w:tc>
          <w:tcPr>
            <w:cnfStyle w:val="001000000000" w:firstRow="0" w:lastRow="0" w:firstColumn="1" w:lastColumn="0" w:oddVBand="0" w:evenVBand="0" w:oddHBand="0" w:evenHBand="0" w:firstRowFirstColumn="0" w:firstRowLastColumn="0" w:lastRowFirstColumn="0" w:lastRowLastColumn="0"/>
            <w:tcW w:w="5383" w:type="dxa"/>
          </w:tcPr>
          <w:p w14:paraId="4EC5F05D" w14:textId="77777777" w:rsidR="0035218E" w:rsidRPr="00820FF5" w:rsidRDefault="0035218E" w:rsidP="005A7217">
            <w:pPr>
              <w:spacing w:after="60"/>
              <w:rPr>
                <w:b w:val="0"/>
                <w:sz w:val="20"/>
              </w:rPr>
            </w:pPr>
            <w:proofErr w:type="spellStart"/>
            <w:r>
              <w:rPr>
                <w:b w:val="0"/>
                <w:sz w:val="20"/>
              </w:rPr>
              <w:t>Chlorophyll</w:t>
            </w:r>
            <w:proofErr w:type="spellEnd"/>
            <w:r w:rsidRPr="004B7000">
              <w:rPr>
                <w:b w:val="0"/>
                <w:sz w:val="20"/>
              </w:rPr>
              <w:t>-a</w:t>
            </w:r>
            <w:r>
              <w:rPr>
                <w:b w:val="0"/>
                <w:sz w:val="20"/>
              </w:rPr>
              <w:t xml:space="preserve"> </w:t>
            </w:r>
            <w:proofErr w:type="spellStart"/>
            <w:r>
              <w:rPr>
                <w:b w:val="0"/>
                <w:sz w:val="20"/>
              </w:rPr>
              <w:t>deviations</w:t>
            </w:r>
            <w:proofErr w:type="spellEnd"/>
            <w:r w:rsidRPr="00820FF5">
              <w:rPr>
                <w:b w:val="0"/>
                <w:sz w:val="20"/>
              </w:rPr>
              <w:t xml:space="preserve"> (</w:t>
            </w:r>
            <w:proofErr w:type="spellStart"/>
            <w:r w:rsidRPr="00820FF5">
              <w:rPr>
                <w:b w:val="0"/>
                <w:sz w:val="20"/>
              </w:rPr>
              <w:t>remote</w:t>
            </w:r>
            <w:proofErr w:type="spellEnd"/>
            <w:r w:rsidRPr="00820FF5">
              <w:rPr>
                <w:b w:val="0"/>
                <w:sz w:val="20"/>
              </w:rPr>
              <w:t xml:space="preserve"> </w:t>
            </w:r>
            <w:proofErr w:type="spellStart"/>
            <w:r w:rsidRPr="00820FF5">
              <w:rPr>
                <w:b w:val="0"/>
                <w:sz w:val="20"/>
              </w:rPr>
              <w:t>sensing</w:t>
            </w:r>
            <w:proofErr w:type="spellEnd"/>
            <w:r w:rsidRPr="00820FF5">
              <w:rPr>
                <w:b w:val="0"/>
                <w:sz w:val="20"/>
              </w:rPr>
              <w:t>)</w:t>
            </w:r>
          </w:p>
        </w:tc>
        <w:tc>
          <w:tcPr>
            <w:tcW w:w="822" w:type="dxa"/>
          </w:tcPr>
          <w:p w14:paraId="1AA30384"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810" w:type="dxa"/>
          </w:tcPr>
          <w:p w14:paraId="7ACAAFB9"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4CC44511"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tcPr>
          <w:p w14:paraId="35953A05" w14:textId="6240E090"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roofErr w:type="spellStart"/>
            <w:r>
              <w:rPr>
                <w:sz w:val="20"/>
              </w:rPr>
              <w:t>Annual</w:t>
            </w:r>
            <w:proofErr w:type="spellEnd"/>
            <w:r>
              <w:rPr>
                <w:sz w:val="20"/>
              </w:rPr>
              <w:t xml:space="preserve"> </w:t>
            </w:r>
          </w:p>
        </w:tc>
      </w:tr>
      <w:tr w:rsidR="0035218E" w14:paraId="32158245" w14:textId="38DFB0D4"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60C366E6" w14:textId="77777777" w:rsidR="0035218E" w:rsidRPr="00820FF5" w:rsidRDefault="0035218E" w:rsidP="005A7217">
            <w:pPr>
              <w:spacing w:after="60"/>
              <w:rPr>
                <w:b w:val="0"/>
                <w:sz w:val="20"/>
              </w:rPr>
            </w:pPr>
            <w:proofErr w:type="spellStart"/>
            <w:r>
              <w:rPr>
                <w:b w:val="0"/>
                <w:sz w:val="20"/>
              </w:rPr>
              <w:t>Chlorophyll</w:t>
            </w:r>
            <w:proofErr w:type="spellEnd"/>
            <w:r w:rsidRPr="004B7000">
              <w:rPr>
                <w:b w:val="0"/>
                <w:sz w:val="20"/>
              </w:rPr>
              <w:t>-a</w:t>
            </w:r>
            <w:r w:rsidRPr="00820FF5">
              <w:rPr>
                <w:b w:val="0"/>
                <w:sz w:val="20"/>
              </w:rPr>
              <w:t xml:space="preserve"> </w:t>
            </w:r>
            <w:r>
              <w:rPr>
                <w:b w:val="0"/>
                <w:sz w:val="20"/>
              </w:rPr>
              <w:t xml:space="preserve">concentration </w:t>
            </w:r>
            <w:r w:rsidRPr="00820FF5">
              <w:rPr>
                <w:b w:val="0"/>
                <w:sz w:val="20"/>
              </w:rPr>
              <w:t>(</w:t>
            </w:r>
            <w:proofErr w:type="spellStart"/>
            <w:r>
              <w:rPr>
                <w:b w:val="0"/>
                <w:i/>
                <w:sz w:val="20"/>
              </w:rPr>
              <w:t>remote</w:t>
            </w:r>
            <w:proofErr w:type="spellEnd"/>
            <w:r>
              <w:rPr>
                <w:b w:val="0"/>
                <w:i/>
                <w:sz w:val="20"/>
              </w:rPr>
              <w:t xml:space="preserve"> </w:t>
            </w:r>
            <w:proofErr w:type="spellStart"/>
            <w:r>
              <w:rPr>
                <w:b w:val="0"/>
                <w:i/>
                <w:sz w:val="20"/>
              </w:rPr>
              <w:t>sensing</w:t>
            </w:r>
            <w:proofErr w:type="spellEnd"/>
            <w:r>
              <w:rPr>
                <w:b w:val="0"/>
                <w:i/>
                <w:sz w:val="20"/>
              </w:rPr>
              <w:t xml:space="preserve"> and in situ</w:t>
            </w:r>
            <w:r w:rsidRPr="00820FF5">
              <w:rPr>
                <w:b w:val="0"/>
                <w:sz w:val="20"/>
              </w:rPr>
              <w:t>)</w:t>
            </w:r>
          </w:p>
        </w:tc>
        <w:tc>
          <w:tcPr>
            <w:tcW w:w="822" w:type="dxa"/>
          </w:tcPr>
          <w:p w14:paraId="434F77AC"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5AAECD76"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810" w:type="dxa"/>
          </w:tcPr>
          <w:p w14:paraId="7F0D08BF"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vMerge w:val="restart"/>
          </w:tcPr>
          <w:p w14:paraId="788F74C7" w14:textId="32E8217F"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 xml:space="preserve">4 </w:t>
            </w:r>
            <w:proofErr w:type="spellStart"/>
            <w:r>
              <w:rPr>
                <w:sz w:val="20"/>
              </w:rPr>
              <w:t>years</w:t>
            </w:r>
            <w:proofErr w:type="spellEnd"/>
            <w:r>
              <w:rPr>
                <w:sz w:val="20"/>
              </w:rPr>
              <w:t xml:space="preserve"> (</w:t>
            </w:r>
            <w:proofErr w:type="spellStart"/>
            <w:r>
              <w:rPr>
                <w:sz w:val="20"/>
              </w:rPr>
              <w:t>aligned</w:t>
            </w:r>
            <w:proofErr w:type="spellEnd"/>
            <w:r>
              <w:rPr>
                <w:sz w:val="20"/>
              </w:rPr>
              <w:t xml:space="preserve"> </w:t>
            </w:r>
            <w:proofErr w:type="spellStart"/>
            <w:r>
              <w:rPr>
                <w:sz w:val="20"/>
              </w:rPr>
              <w:t>with</w:t>
            </w:r>
            <w:proofErr w:type="spellEnd"/>
            <w:r>
              <w:rPr>
                <w:sz w:val="20"/>
              </w:rPr>
              <w:t xml:space="preserve"> </w:t>
            </w:r>
            <w:proofErr w:type="spellStart"/>
            <w:r>
              <w:rPr>
                <w:sz w:val="20"/>
              </w:rPr>
              <w:t>Regional</w:t>
            </w:r>
            <w:proofErr w:type="spellEnd"/>
            <w:r>
              <w:rPr>
                <w:sz w:val="20"/>
              </w:rPr>
              <w:t xml:space="preserve"> </w:t>
            </w:r>
            <w:proofErr w:type="spellStart"/>
            <w:r>
              <w:rPr>
                <w:sz w:val="20"/>
              </w:rPr>
              <w:t>Seas</w:t>
            </w:r>
            <w:proofErr w:type="spellEnd"/>
            <w:r>
              <w:rPr>
                <w:sz w:val="20"/>
              </w:rPr>
              <w:t>)</w:t>
            </w:r>
          </w:p>
        </w:tc>
      </w:tr>
      <w:tr w:rsidR="0035218E" w14:paraId="52AFA539" w14:textId="327FE63D" w:rsidTr="0035218E">
        <w:tc>
          <w:tcPr>
            <w:cnfStyle w:val="001000000000" w:firstRow="0" w:lastRow="0" w:firstColumn="1" w:lastColumn="0" w:oddVBand="0" w:evenVBand="0" w:oddHBand="0" w:evenHBand="0" w:firstRowFirstColumn="0" w:firstRowLastColumn="0" w:lastRowFirstColumn="0" w:lastRowLastColumn="0"/>
            <w:tcW w:w="5383" w:type="dxa"/>
          </w:tcPr>
          <w:p w14:paraId="7E3366B5" w14:textId="77777777" w:rsidR="0035218E" w:rsidRDefault="0035218E" w:rsidP="005A7217">
            <w:pPr>
              <w:spacing w:after="60"/>
              <w:rPr>
                <w:b w:val="0"/>
                <w:sz w:val="20"/>
              </w:rPr>
            </w:pPr>
            <w:r>
              <w:rPr>
                <w:b w:val="0"/>
                <w:sz w:val="20"/>
              </w:rPr>
              <w:t xml:space="preserve">National </w:t>
            </w:r>
            <w:proofErr w:type="spellStart"/>
            <w:r>
              <w:rPr>
                <w:b w:val="0"/>
                <w:sz w:val="20"/>
              </w:rPr>
              <w:t>modelling</w:t>
            </w:r>
            <w:proofErr w:type="spellEnd"/>
            <w:r>
              <w:rPr>
                <w:b w:val="0"/>
                <w:sz w:val="20"/>
              </w:rPr>
              <w:t xml:space="preserve"> of </w:t>
            </w:r>
            <w:proofErr w:type="spellStart"/>
            <w:r>
              <w:rPr>
                <w:b w:val="0"/>
                <w:sz w:val="20"/>
              </w:rPr>
              <w:t>i</w:t>
            </w:r>
            <w:r w:rsidRPr="0014524B">
              <w:rPr>
                <w:b w:val="0"/>
                <w:sz w:val="20"/>
              </w:rPr>
              <w:t>ndicator</w:t>
            </w:r>
            <w:proofErr w:type="spellEnd"/>
            <w:r w:rsidRPr="0014524B">
              <w:rPr>
                <w:b w:val="0"/>
                <w:sz w:val="20"/>
              </w:rPr>
              <w:t xml:space="preserve"> for Coastal Eutrophication </w:t>
            </w:r>
            <w:proofErr w:type="spellStart"/>
            <w:r w:rsidRPr="0014524B">
              <w:rPr>
                <w:b w:val="0"/>
                <w:sz w:val="20"/>
              </w:rPr>
              <w:t>Potential</w:t>
            </w:r>
            <w:proofErr w:type="spellEnd"/>
            <w:r>
              <w:rPr>
                <w:b w:val="0"/>
                <w:sz w:val="20"/>
              </w:rPr>
              <w:t xml:space="preserve"> (ICEP) </w:t>
            </w:r>
          </w:p>
        </w:tc>
        <w:tc>
          <w:tcPr>
            <w:tcW w:w="822" w:type="dxa"/>
          </w:tcPr>
          <w:p w14:paraId="14F81F33"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0DD19B4E"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810" w:type="dxa"/>
          </w:tcPr>
          <w:p w14:paraId="3D3FC685"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vMerge/>
          </w:tcPr>
          <w:p w14:paraId="6FB07405"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14:paraId="00B5E72F" w14:textId="5F5FD70E"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37624B6E" w14:textId="77777777" w:rsidR="0035218E" w:rsidRPr="00820FF5" w:rsidRDefault="0035218E" w:rsidP="005A7217">
            <w:pPr>
              <w:spacing w:after="60"/>
              <w:rPr>
                <w:b w:val="0"/>
                <w:sz w:val="20"/>
              </w:rPr>
            </w:pPr>
            <w:r>
              <w:rPr>
                <w:b w:val="0"/>
                <w:sz w:val="20"/>
              </w:rPr>
              <w:t xml:space="preserve">Total </w:t>
            </w:r>
            <w:proofErr w:type="spellStart"/>
            <w:r w:rsidRPr="00820FF5">
              <w:rPr>
                <w:b w:val="0"/>
                <w:sz w:val="20"/>
              </w:rPr>
              <w:t>Nitrogen</w:t>
            </w:r>
            <w:proofErr w:type="spellEnd"/>
            <w:r>
              <w:rPr>
                <w:b w:val="0"/>
                <w:sz w:val="20"/>
              </w:rPr>
              <w:t xml:space="preserve"> of </w:t>
            </w:r>
            <w:r w:rsidRPr="00820FF5">
              <w:rPr>
                <w:b w:val="0"/>
                <w:sz w:val="20"/>
              </w:rPr>
              <w:t>DIN (</w:t>
            </w:r>
            <w:proofErr w:type="spellStart"/>
            <w:r w:rsidRPr="00820FF5">
              <w:rPr>
                <w:b w:val="0"/>
                <w:sz w:val="20"/>
              </w:rPr>
              <w:t>dissolved</w:t>
            </w:r>
            <w:proofErr w:type="spellEnd"/>
            <w:r w:rsidRPr="00820FF5">
              <w:rPr>
                <w:b w:val="0"/>
                <w:sz w:val="20"/>
              </w:rPr>
              <w:t xml:space="preserve"> </w:t>
            </w:r>
            <w:proofErr w:type="spellStart"/>
            <w:r w:rsidRPr="00820FF5">
              <w:rPr>
                <w:b w:val="0"/>
                <w:sz w:val="20"/>
              </w:rPr>
              <w:t>inorganic</w:t>
            </w:r>
            <w:proofErr w:type="spellEnd"/>
            <w:r w:rsidRPr="00820FF5">
              <w:rPr>
                <w:b w:val="0"/>
                <w:sz w:val="20"/>
              </w:rPr>
              <w:t xml:space="preserve"> </w:t>
            </w:r>
            <w:proofErr w:type="spellStart"/>
            <w:r w:rsidRPr="00820FF5">
              <w:rPr>
                <w:b w:val="0"/>
                <w:sz w:val="20"/>
              </w:rPr>
              <w:t>nitrogen</w:t>
            </w:r>
            <w:proofErr w:type="spellEnd"/>
            <w:r w:rsidRPr="00820FF5">
              <w:rPr>
                <w:b w:val="0"/>
                <w:sz w:val="20"/>
              </w:rPr>
              <w:t>)</w:t>
            </w:r>
            <w:r>
              <w:rPr>
                <w:b w:val="0"/>
                <w:sz w:val="20"/>
              </w:rPr>
              <w:t xml:space="preserve"> </w:t>
            </w:r>
          </w:p>
        </w:tc>
        <w:tc>
          <w:tcPr>
            <w:tcW w:w="822" w:type="dxa"/>
          </w:tcPr>
          <w:p w14:paraId="50F49EFD"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53843C8E"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810" w:type="dxa"/>
          </w:tcPr>
          <w:p w14:paraId="1313FBF7"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vMerge/>
          </w:tcPr>
          <w:p w14:paraId="7ACA1C02"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14:paraId="1D1DAF21" w14:textId="36A17675" w:rsidTr="0035218E">
        <w:tc>
          <w:tcPr>
            <w:cnfStyle w:val="001000000000" w:firstRow="0" w:lastRow="0" w:firstColumn="1" w:lastColumn="0" w:oddVBand="0" w:evenVBand="0" w:oddHBand="0" w:evenHBand="0" w:firstRowFirstColumn="0" w:firstRowLastColumn="0" w:lastRowFirstColumn="0" w:lastRowLastColumn="0"/>
            <w:tcW w:w="5383" w:type="dxa"/>
          </w:tcPr>
          <w:p w14:paraId="5D72AF3E" w14:textId="77777777" w:rsidR="0035218E" w:rsidRPr="00820FF5" w:rsidRDefault="0035218E" w:rsidP="005A7217">
            <w:pPr>
              <w:spacing w:after="60"/>
              <w:rPr>
                <w:b w:val="0"/>
                <w:sz w:val="20"/>
              </w:rPr>
            </w:pPr>
            <w:r>
              <w:rPr>
                <w:b w:val="0"/>
                <w:sz w:val="20"/>
              </w:rPr>
              <w:t xml:space="preserve">Total </w:t>
            </w:r>
            <w:proofErr w:type="spellStart"/>
            <w:r w:rsidRPr="00820FF5">
              <w:rPr>
                <w:b w:val="0"/>
                <w:sz w:val="20"/>
              </w:rPr>
              <w:t>Phosphorus</w:t>
            </w:r>
            <w:proofErr w:type="spellEnd"/>
            <w:r>
              <w:rPr>
                <w:b w:val="0"/>
                <w:sz w:val="20"/>
              </w:rPr>
              <w:t xml:space="preserve"> or </w:t>
            </w:r>
            <w:r w:rsidRPr="00820FF5">
              <w:rPr>
                <w:b w:val="0"/>
                <w:sz w:val="20"/>
              </w:rPr>
              <w:t>DIP (</w:t>
            </w:r>
            <w:proofErr w:type="spellStart"/>
            <w:r w:rsidRPr="00820FF5">
              <w:rPr>
                <w:b w:val="0"/>
                <w:sz w:val="20"/>
              </w:rPr>
              <w:t>dissolved</w:t>
            </w:r>
            <w:proofErr w:type="spellEnd"/>
            <w:r w:rsidRPr="00820FF5">
              <w:rPr>
                <w:b w:val="0"/>
                <w:sz w:val="20"/>
              </w:rPr>
              <w:t xml:space="preserve"> </w:t>
            </w:r>
            <w:proofErr w:type="spellStart"/>
            <w:r w:rsidRPr="00820FF5">
              <w:rPr>
                <w:b w:val="0"/>
                <w:sz w:val="20"/>
              </w:rPr>
              <w:t>inorganic</w:t>
            </w:r>
            <w:proofErr w:type="spellEnd"/>
            <w:r w:rsidRPr="00820FF5">
              <w:rPr>
                <w:b w:val="0"/>
                <w:sz w:val="20"/>
              </w:rPr>
              <w:t xml:space="preserve"> </w:t>
            </w:r>
            <w:proofErr w:type="spellStart"/>
            <w:r w:rsidRPr="00820FF5">
              <w:rPr>
                <w:b w:val="0"/>
                <w:sz w:val="20"/>
              </w:rPr>
              <w:t>phosphorus</w:t>
            </w:r>
            <w:proofErr w:type="spellEnd"/>
            <w:r w:rsidRPr="00820FF5">
              <w:rPr>
                <w:b w:val="0"/>
                <w:sz w:val="20"/>
              </w:rPr>
              <w:t>)</w:t>
            </w:r>
            <w:r>
              <w:rPr>
                <w:b w:val="0"/>
                <w:sz w:val="20"/>
              </w:rPr>
              <w:t xml:space="preserve"> </w:t>
            </w:r>
          </w:p>
        </w:tc>
        <w:tc>
          <w:tcPr>
            <w:tcW w:w="822" w:type="dxa"/>
          </w:tcPr>
          <w:p w14:paraId="13B9CE12"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5A2340BC"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810" w:type="dxa"/>
          </w:tcPr>
          <w:p w14:paraId="15774EFB"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vMerge/>
          </w:tcPr>
          <w:p w14:paraId="6B4A388C"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14:paraId="3D34E3E4" w14:textId="19684F18"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16D44475" w14:textId="77777777" w:rsidR="0035218E" w:rsidRDefault="0035218E" w:rsidP="005A7217">
            <w:pPr>
              <w:spacing w:after="60"/>
              <w:rPr>
                <w:b w:val="0"/>
                <w:sz w:val="20"/>
              </w:rPr>
            </w:pPr>
            <w:r>
              <w:rPr>
                <w:b w:val="0"/>
                <w:sz w:val="20"/>
              </w:rPr>
              <w:t xml:space="preserve">Total </w:t>
            </w:r>
            <w:proofErr w:type="spellStart"/>
            <w:r>
              <w:rPr>
                <w:b w:val="0"/>
                <w:sz w:val="20"/>
              </w:rPr>
              <w:t>silica</w:t>
            </w:r>
            <w:proofErr w:type="spellEnd"/>
            <w:r>
              <w:rPr>
                <w:b w:val="0"/>
                <w:sz w:val="20"/>
              </w:rPr>
              <w:t xml:space="preserve"> </w:t>
            </w:r>
          </w:p>
        </w:tc>
        <w:tc>
          <w:tcPr>
            <w:tcW w:w="822" w:type="dxa"/>
          </w:tcPr>
          <w:p w14:paraId="6852EA35"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FEFEBD0"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810" w:type="dxa"/>
          </w:tcPr>
          <w:p w14:paraId="42366E5E"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vMerge/>
          </w:tcPr>
          <w:p w14:paraId="51AF057D"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14:paraId="04015AED" w14:textId="427267F9" w:rsidTr="0035218E">
        <w:tc>
          <w:tcPr>
            <w:cnfStyle w:val="001000000000" w:firstRow="0" w:lastRow="0" w:firstColumn="1" w:lastColumn="0" w:oddVBand="0" w:evenVBand="0" w:oddHBand="0" w:evenHBand="0" w:firstRowFirstColumn="0" w:firstRowLastColumn="0" w:lastRowFirstColumn="0" w:lastRowLastColumn="0"/>
            <w:tcW w:w="5383" w:type="dxa"/>
          </w:tcPr>
          <w:p w14:paraId="31177034" w14:textId="77777777" w:rsidR="0035218E" w:rsidRPr="00820FF5" w:rsidRDefault="0035218E" w:rsidP="005A7217">
            <w:pPr>
              <w:spacing w:after="60"/>
              <w:rPr>
                <w:b w:val="0"/>
                <w:sz w:val="20"/>
              </w:rPr>
            </w:pPr>
            <w:proofErr w:type="spellStart"/>
            <w:r w:rsidRPr="00820FF5">
              <w:rPr>
                <w:b w:val="0"/>
                <w:sz w:val="20"/>
              </w:rPr>
              <w:lastRenderedPageBreak/>
              <w:t>Dissolved</w:t>
            </w:r>
            <w:proofErr w:type="spellEnd"/>
            <w:r w:rsidRPr="00820FF5">
              <w:rPr>
                <w:b w:val="0"/>
                <w:sz w:val="20"/>
              </w:rPr>
              <w:t xml:space="preserve"> </w:t>
            </w:r>
            <w:proofErr w:type="spellStart"/>
            <w:r w:rsidRPr="00820FF5">
              <w:rPr>
                <w:b w:val="0"/>
                <w:sz w:val="20"/>
              </w:rPr>
              <w:t>oxygen</w:t>
            </w:r>
            <w:proofErr w:type="spellEnd"/>
            <w:r>
              <w:rPr>
                <w:b w:val="0"/>
                <w:sz w:val="20"/>
              </w:rPr>
              <w:t xml:space="preserve"> </w:t>
            </w:r>
          </w:p>
        </w:tc>
        <w:tc>
          <w:tcPr>
            <w:tcW w:w="822" w:type="dxa"/>
          </w:tcPr>
          <w:p w14:paraId="6B385494"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6B119BDD"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1D954EEB"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3A0B93F3" w14:textId="1736A42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NA</w:t>
            </w:r>
          </w:p>
        </w:tc>
      </w:tr>
      <w:tr w:rsidR="0035218E" w14:paraId="15A54D6B" w14:textId="6937989B"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4309E980" w14:textId="77777777" w:rsidR="0035218E" w:rsidRPr="00820FF5" w:rsidRDefault="0035218E" w:rsidP="005A7217">
            <w:pPr>
              <w:spacing w:after="60"/>
              <w:rPr>
                <w:b w:val="0"/>
                <w:sz w:val="20"/>
              </w:rPr>
            </w:pPr>
            <w:proofErr w:type="spellStart"/>
            <w:r w:rsidRPr="00820FF5">
              <w:rPr>
                <w:b w:val="0"/>
                <w:sz w:val="20"/>
              </w:rPr>
              <w:t>Biological</w:t>
            </w:r>
            <w:proofErr w:type="spellEnd"/>
            <w:r w:rsidRPr="00820FF5">
              <w:rPr>
                <w:b w:val="0"/>
                <w:sz w:val="20"/>
              </w:rPr>
              <w:t>/</w:t>
            </w:r>
            <w:proofErr w:type="spellStart"/>
            <w:r w:rsidRPr="00820FF5">
              <w:rPr>
                <w:b w:val="0"/>
                <w:sz w:val="20"/>
              </w:rPr>
              <w:t>chemical</w:t>
            </w:r>
            <w:proofErr w:type="spellEnd"/>
            <w:r w:rsidRPr="00820FF5">
              <w:rPr>
                <w:b w:val="0"/>
                <w:sz w:val="20"/>
              </w:rPr>
              <w:t xml:space="preserve"> </w:t>
            </w:r>
            <w:proofErr w:type="spellStart"/>
            <w:r w:rsidRPr="00820FF5">
              <w:rPr>
                <w:b w:val="0"/>
                <w:sz w:val="20"/>
              </w:rPr>
              <w:t>oxygen</w:t>
            </w:r>
            <w:proofErr w:type="spellEnd"/>
            <w:r w:rsidRPr="00820FF5">
              <w:rPr>
                <w:b w:val="0"/>
                <w:sz w:val="20"/>
              </w:rPr>
              <w:t xml:space="preserve"> </w:t>
            </w:r>
            <w:proofErr w:type="spellStart"/>
            <w:r w:rsidRPr="00820FF5">
              <w:rPr>
                <w:b w:val="0"/>
                <w:sz w:val="20"/>
              </w:rPr>
              <w:t>demand</w:t>
            </w:r>
            <w:proofErr w:type="spellEnd"/>
            <w:r w:rsidRPr="00820FF5">
              <w:rPr>
                <w:b w:val="0"/>
                <w:sz w:val="20"/>
              </w:rPr>
              <w:t xml:space="preserve"> (BOD/COD)</w:t>
            </w:r>
          </w:p>
        </w:tc>
        <w:tc>
          <w:tcPr>
            <w:tcW w:w="822" w:type="dxa"/>
          </w:tcPr>
          <w:p w14:paraId="6E4F9E33"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7F750E66"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8B65345"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1191" w:type="dxa"/>
          </w:tcPr>
          <w:p w14:paraId="14E66F84" w14:textId="6C41D82F"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NA</w:t>
            </w:r>
          </w:p>
        </w:tc>
      </w:tr>
      <w:tr w:rsidR="0035218E" w14:paraId="6577EC18" w14:textId="6750E26F" w:rsidTr="0035218E">
        <w:tc>
          <w:tcPr>
            <w:cnfStyle w:val="001000000000" w:firstRow="0" w:lastRow="0" w:firstColumn="1" w:lastColumn="0" w:oddVBand="0" w:evenVBand="0" w:oddHBand="0" w:evenHBand="0" w:firstRowFirstColumn="0" w:firstRowLastColumn="0" w:lastRowFirstColumn="0" w:lastRowLastColumn="0"/>
            <w:tcW w:w="5383" w:type="dxa"/>
          </w:tcPr>
          <w:p w14:paraId="0197C310" w14:textId="77777777" w:rsidR="0035218E" w:rsidRPr="00820FF5" w:rsidRDefault="0035218E" w:rsidP="005A7217">
            <w:pPr>
              <w:spacing w:after="60"/>
              <w:rPr>
                <w:b w:val="0"/>
                <w:sz w:val="20"/>
              </w:rPr>
            </w:pPr>
            <w:r w:rsidRPr="00820FF5">
              <w:rPr>
                <w:b w:val="0"/>
                <w:sz w:val="20"/>
              </w:rPr>
              <w:t xml:space="preserve">Total </w:t>
            </w:r>
            <w:proofErr w:type="spellStart"/>
            <w:r w:rsidRPr="00820FF5">
              <w:rPr>
                <w:b w:val="0"/>
                <w:sz w:val="20"/>
              </w:rPr>
              <w:t>organic</w:t>
            </w:r>
            <w:proofErr w:type="spellEnd"/>
            <w:r w:rsidRPr="00820FF5">
              <w:rPr>
                <w:b w:val="0"/>
                <w:sz w:val="20"/>
              </w:rPr>
              <w:t xml:space="preserve"> </w:t>
            </w:r>
            <w:proofErr w:type="spellStart"/>
            <w:r w:rsidRPr="00820FF5">
              <w:rPr>
                <w:b w:val="0"/>
                <w:sz w:val="20"/>
              </w:rPr>
              <w:t>carbon</w:t>
            </w:r>
            <w:proofErr w:type="spellEnd"/>
            <w:r w:rsidRPr="00820FF5">
              <w:rPr>
                <w:b w:val="0"/>
                <w:sz w:val="20"/>
              </w:rPr>
              <w:t xml:space="preserve"> (TOC)</w:t>
            </w:r>
          </w:p>
        </w:tc>
        <w:tc>
          <w:tcPr>
            <w:tcW w:w="822" w:type="dxa"/>
          </w:tcPr>
          <w:p w14:paraId="3622F157"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759156BE"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63B9AEE8"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250BA11B" w14:textId="350F836D"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NA</w:t>
            </w:r>
          </w:p>
        </w:tc>
      </w:tr>
      <w:tr w:rsidR="0035218E" w14:paraId="58F7BBC4" w14:textId="4A30480C"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44A9518D" w14:textId="77777777" w:rsidR="0035218E" w:rsidRPr="00820FF5" w:rsidRDefault="0035218E" w:rsidP="005A7217">
            <w:pPr>
              <w:spacing w:after="60"/>
              <w:rPr>
                <w:b w:val="0"/>
                <w:sz w:val="20"/>
              </w:rPr>
            </w:pPr>
            <w:proofErr w:type="spellStart"/>
            <w:r w:rsidRPr="00820FF5">
              <w:rPr>
                <w:b w:val="0"/>
                <w:sz w:val="20"/>
              </w:rPr>
              <w:t>Turbidity</w:t>
            </w:r>
            <w:proofErr w:type="spellEnd"/>
            <w:r>
              <w:rPr>
                <w:b w:val="0"/>
                <w:sz w:val="20"/>
              </w:rPr>
              <w:t xml:space="preserve"> (</w:t>
            </w:r>
            <w:proofErr w:type="spellStart"/>
            <w:r>
              <w:rPr>
                <w:b w:val="0"/>
                <w:sz w:val="20"/>
              </w:rPr>
              <w:t>remote</w:t>
            </w:r>
            <w:proofErr w:type="spellEnd"/>
            <w:r>
              <w:rPr>
                <w:b w:val="0"/>
                <w:sz w:val="20"/>
              </w:rPr>
              <w:t xml:space="preserve"> </w:t>
            </w:r>
            <w:proofErr w:type="spellStart"/>
            <w:r>
              <w:rPr>
                <w:b w:val="0"/>
                <w:sz w:val="20"/>
              </w:rPr>
              <w:t>sensing</w:t>
            </w:r>
            <w:proofErr w:type="spellEnd"/>
            <w:r>
              <w:rPr>
                <w:b w:val="0"/>
                <w:sz w:val="20"/>
              </w:rPr>
              <w:t>)</w:t>
            </w:r>
          </w:p>
        </w:tc>
        <w:tc>
          <w:tcPr>
            <w:tcW w:w="822" w:type="dxa"/>
          </w:tcPr>
          <w:p w14:paraId="2EAA593A"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582DD917"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71EE2B15"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1191" w:type="dxa"/>
          </w:tcPr>
          <w:p w14:paraId="3948D9E3" w14:textId="2F31CC48"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NA</w:t>
            </w:r>
          </w:p>
        </w:tc>
      </w:tr>
      <w:tr w:rsidR="0035218E" w14:paraId="61FBB4C1" w14:textId="3ADBB806" w:rsidTr="0035218E">
        <w:tc>
          <w:tcPr>
            <w:cnfStyle w:val="001000000000" w:firstRow="0" w:lastRow="0" w:firstColumn="1" w:lastColumn="0" w:oddVBand="0" w:evenVBand="0" w:oddHBand="0" w:evenHBand="0" w:firstRowFirstColumn="0" w:firstRowLastColumn="0" w:lastRowFirstColumn="0" w:lastRowLastColumn="0"/>
            <w:tcW w:w="5383" w:type="dxa"/>
          </w:tcPr>
          <w:p w14:paraId="32EB20DA" w14:textId="77777777" w:rsidR="0035218E" w:rsidRPr="00820FF5" w:rsidRDefault="0035218E" w:rsidP="005A7217">
            <w:pPr>
              <w:spacing w:after="60"/>
              <w:rPr>
                <w:b w:val="0"/>
                <w:sz w:val="20"/>
              </w:rPr>
            </w:pPr>
            <w:r>
              <w:rPr>
                <w:b w:val="0"/>
                <w:sz w:val="20"/>
              </w:rPr>
              <w:t xml:space="preserve">River </w:t>
            </w:r>
            <w:proofErr w:type="spellStart"/>
            <w:r>
              <w:rPr>
                <w:b w:val="0"/>
                <w:sz w:val="20"/>
              </w:rPr>
              <w:t>parameters</w:t>
            </w:r>
            <w:proofErr w:type="spellEnd"/>
            <w:r>
              <w:rPr>
                <w:b w:val="0"/>
                <w:sz w:val="20"/>
              </w:rPr>
              <w:t xml:space="preserve"> </w:t>
            </w:r>
            <w:proofErr w:type="spellStart"/>
            <w:r>
              <w:rPr>
                <w:b w:val="0"/>
                <w:sz w:val="20"/>
              </w:rPr>
              <w:t>from</w:t>
            </w:r>
            <w:proofErr w:type="spellEnd"/>
            <w:r>
              <w:rPr>
                <w:b w:val="0"/>
                <w:sz w:val="20"/>
              </w:rPr>
              <w:t xml:space="preserve"> SDG 6.3.2</w:t>
            </w:r>
          </w:p>
        </w:tc>
        <w:tc>
          <w:tcPr>
            <w:tcW w:w="822" w:type="dxa"/>
          </w:tcPr>
          <w:p w14:paraId="01580C16"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29D46702" w14:textId="77777777" w:rsidR="0035218E" w:rsidDel="00751D1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5480885A"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1A2FA0DD" w14:textId="2476BE46"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NA</w:t>
            </w:r>
          </w:p>
        </w:tc>
      </w:tr>
      <w:tr w:rsidR="0035218E" w14:paraId="58A5463B" w14:textId="303AFA3B"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3" w:type="dxa"/>
          </w:tcPr>
          <w:p w14:paraId="1052405C" w14:textId="77777777" w:rsidR="0035218E" w:rsidRDefault="0035218E" w:rsidP="005A7217">
            <w:pPr>
              <w:spacing w:after="60"/>
              <w:rPr>
                <w:b w:val="0"/>
                <w:sz w:val="20"/>
              </w:rPr>
            </w:pPr>
            <w:proofErr w:type="spellStart"/>
            <w:r>
              <w:rPr>
                <w:b w:val="0"/>
                <w:sz w:val="20"/>
              </w:rPr>
              <w:t>Other</w:t>
            </w:r>
            <w:proofErr w:type="spellEnd"/>
            <w:r>
              <w:rPr>
                <w:b w:val="0"/>
                <w:sz w:val="20"/>
              </w:rPr>
              <w:t xml:space="preserve"> water </w:t>
            </w:r>
            <w:proofErr w:type="spellStart"/>
            <w:r>
              <w:rPr>
                <w:b w:val="0"/>
                <w:sz w:val="20"/>
              </w:rPr>
              <w:t>parameters</w:t>
            </w:r>
            <w:proofErr w:type="spellEnd"/>
            <w:r>
              <w:rPr>
                <w:b w:val="0"/>
                <w:sz w:val="20"/>
              </w:rPr>
              <w:t xml:space="preserve"> (O</w:t>
            </w:r>
            <w:r w:rsidRPr="00147953">
              <w:rPr>
                <w:sz w:val="20"/>
                <w:vertAlign w:val="subscript"/>
              </w:rPr>
              <w:t>2</w:t>
            </w:r>
            <w:r>
              <w:rPr>
                <w:b w:val="0"/>
                <w:sz w:val="20"/>
              </w:rPr>
              <w:t xml:space="preserve"> % saturation, Secchi </w:t>
            </w:r>
            <w:proofErr w:type="spellStart"/>
            <w:r>
              <w:rPr>
                <w:b w:val="0"/>
                <w:sz w:val="20"/>
              </w:rPr>
              <w:t>depth</w:t>
            </w:r>
            <w:proofErr w:type="spellEnd"/>
            <w:r>
              <w:rPr>
                <w:b w:val="0"/>
                <w:sz w:val="20"/>
              </w:rPr>
              <w:t xml:space="preserve">, river </w:t>
            </w:r>
            <w:proofErr w:type="spellStart"/>
            <w:r>
              <w:rPr>
                <w:b w:val="0"/>
                <w:sz w:val="20"/>
              </w:rPr>
              <w:t>discharge</w:t>
            </w:r>
            <w:proofErr w:type="spellEnd"/>
            <w:r>
              <w:rPr>
                <w:b w:val="0"/>
                <w:sz w:val="20"/>
              </w:rPr>
              <w:t xml:space="preserve">, </w:t>
            </w:r>
            <w:proofErr w:type="spellStart"/>
            <w:r>
              <w:rPr>
                <w:b w:val="0"/>
                <w:sz w:val="20"/>
              </w:rPr>
              <w:t>salinity</w:t>
            </w:r>
            <w:proofErr w:type="spellEnd"/>
            <w:r>
              <w:rPr>
                <w:b w:val="0"/>
                <w:sz w:val="20"/>
              </w:rPr>
              <w:t xml:space="preserve">, </w:t>
            </w:r>
            <w:proofErr w:type="spellStart"/>
            <w:r>
              <w:rPr>
                <w:b w:val="0"/>
                <w:sz w:val="20"/>
              </w:rPr>
              <w:t>temperature</w:t>
            </w:r>
            <w:proofErr w:type="spellEnd"/>
            <w:r>
              <w:rPr>
                <w:b w:val="0"/>
                <w:sz w:val="20"/>
              </w:rPr>
              <w:t xml:space="preserve">, pH, </w:t>
            </w:r>
            <w:proofErr w:type="spellStart"/>
            <w:r>
              <w:rPr>
                <w:b w:val="0"/>
                <w:sz w:val="20"/>
              </w:rPr>
              <w:t>alkalinity</w:t>
            </w:r>
            <w:proofErr w:type="spellEnd"/>
            <w:r>
              <w:rPr>
                <w:b w:val="0"/>
                <w:sz w:val="20"/>
              </w:rPr>
              <w:t xml:space="preserve">, </w:t>
            </w:r>
            <w:proofErr w:type="spellStart"/>
            <w:r>
              <w:rPr>
                <w:b w:val="0"/>
                <w:sz w:val="20"/>
              </w:rPr>
              <w:t>organic</w:t>
            </w:r>
            <w:proofErr w:type="spellEnd"/>
            <w:r>
              <w:rPr>
                <w:b w:val="0"/>
                <w:sz w:val="20"/>
              </w:rPr>
              <w:t xml:space="preserve"> </w:t>
            </w:r>
            <w:proofErr w:type="spellStart"/>
            <w:r>
              <w:rPr>
                <w:b w:val="0"/>
                <w:sz w:val="20"/>
              </w:rPr>
              <w:t>carbon</w:t>
            </w:r>
            <w:proofErr w:type="spellEnd"/>
            <w:r>
              <w:rPr>
                <w:b w:val="0"/>
                <w:sz w:val="20"/>
              </w:rPr>
              <w:t xml:space="preserve">, </w:t>
            </w:r>
            <w:proofErr w:type="spellStart"/>
            <w:r>
              <w:rPr>
                <w:b w:val="0"/>
                <w:sz w:val="20"/>
              </w:rPr>
              <w:t>toxic</w:t>
            </w:r>
            <w:proofErr w:type="spellEnd"/>
            <w:r>
              <w:rPr>
                <w:b w:val="0"/>
                <w:sz w:val="20"/>
              </w:rPr>
              <w:t xml:space="preserve"> </w:t>
            </w:r>
            <w:proofErr w:type="spellStart"/>
            <w:r>
              <w:rPr>
                <w:b w:val="0"/>
                <w:sz w:val="20"/>
              </w:rPr>
              <w:t>metals</w:t>
            </w:r>
            <w:proofErr w:type="spellEnd"/>
            <w:r>
              <w:rPr>
                <w:b w:val="0"/>
                <w:sz w:val="20"/>
              </w:rPr>
              <w:t xml:space="preserve">, persistent </w:t>
            </w:r>
            <w:proofErr w:type="spellStart"/>
            <w:r>
              <w:rPr>
                <w:b w:val="0"/>
                <w:sz w:val="20"/>
              </w:rPr>
              <w:t>organic</w:t>
            </w:r>
            <w:proofErr w:type="spellEnd"/>
            <w:r>
              <w:rPr>
                <w:b w:val="0"/>
                <w:sz w:val="20"/>
              </w:rPr>
              <w:t xml:space="preserve"> </w:t>
            </w:r>
            <w:proofErr w:type="spellStart"/>
            <w:r>
              <w:rPr>
                <w:b w:val="0"/>
                <w:sz w:val="20"/>
              </w:rPr>
              <w:t>pollutants</w:t>
            </w:r>
            <w:proofErr w:type="spellEnd"/>
            <w:r>
              <w:rPr>
                <w:b w:val="0"/>
                <w:sz w:val="20"/>
              </w:rPr>
              <w:t>)</w:t>
            </w:r>
          </w:p>
        </w:tc>
        <w:tc>
          <w:tcPr>
            <w:tcW w:w="822" w:type="dxa"/>
          </w:tcPr>
          <w:p w14:paraId="3E7BC0A5" w14:textId="77777777" w:rsidR="0035218E" w:rsidRPr="000A5B56"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2C9A4EC3"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36CC59FE"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1191" w:type="dxa"/>
          </w:tcPr>
          <w:p w14:paraId="619E68E5" w14:textId="7A6E4E48"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NA</w:t>
            </w:r>
          </w:p>
        </w:tc>
      </w:tr>
      <w:tr w:rsidR="0035218E" w14:paraId="695999F7" w14:textId="152B13A1" w:rsidTr="0035218E">
        <w:tc>
          <w:tcPr>
            <w:cnfStyle w:val="001000000000" w:firstRow="0" w:lastRow="0" w:firstColumn="1" w:lastColumn="0" w:oddVBand="0" w:evenVBand="0" w:oddHBand="0" w:evenHBand="0" w:firstRowFirstColumn="0" w:firstRowLastColumn="0" w:lastRowFirstColumn="0" w:lastRowLastColumn="0"/>
            <w:tcW w:w="5383" w:type="dxa"/>
          </w:tcPr>
          <w:p w14:paraId="578420EC" w14:textId="77777777" w:rsidR="0035218E" w:rsidRDefault="0035218E" w:rsidP="005A7217">
            <w:pPr>
              <w:spacing w:after="60"/>
              <w:rPr>
                <w:b w:val="0"/>
                <w:sz w:val="20"/>
              </w:rPr>
            </w:pPr>
            <w:proofErr w:type="spellStart"/>
            <w:r>
              <w:rPr>
                <w:b w:val="0"/>
                <w:sz w:val="20"/>
              </w:rPr>
              <w:t>Microalgal</w:t>
            </w:r>
            <w:proofErr w:type="spellEnd"/>
            <w:r>
              <w:rPr>
                <w:b w:val="0"/>
                <w:sz w:val="20"/>
              </w:rPr>
              <w:t xml:space="preserve"> </w:t>
            </w:r>
            <w:proofErr w:type="spellStart"/>
            <w:r>
              <w:rPr>
                <w:b w:val="0"/>
                <w:sz w:val="20"/>
              </w:rPr>
              <w:t>growth</w:t>
            </w:r>
            <w:proofErr w:type="spellEnd"/>
            <w:r>
              <w:rPr>
                <w:b w:val="0"/>
                <w:sz w:val="20"/>
              </w:rPr>
              <w:t xml:space="preserve">, </w:t>
            </w:r>
            <w:proofErr w:type="spellStart"/>
            <w:r>
              <w:rPr>
                <w:b w:val="0"/>
                <w:sz w:val="20"/>
              </w:rPr>
              <w:t>harmful</w:t>
            </w:r>
            <w:proofErr w:type="spellEnd"/>
            <w:r>
              <w:rPr>
                <w:b w:val="0"/>
                <w:sz w:val="20"/>
              </w:rPr>
              <w:t xml:space="preserve"> algal blooms, </w:t>
            </w:r>
            <w:proofErr w:type="spellStart"/>
            <w:r>
              <w:rPr>
                <w:b w:val="0"/>
                <w:sz w:val="20"/>
              </w:rPr>
              <w:t>submerged</w:t>
            </w:r>
            <w:proofErr w:type="spellEnd"/>
            <w:r>
              <w:rPr>
                <w:b w:val="0"/>
                <w:sz w:val="20"/>
              </w:rPr>
              <w:t xml:space="preserve"> </w:t>
            </w:r>
            <w:proofErr w:type="spellStart"/>
            <w:r>
              <w:rPr>
                <w:b w:val="0"/>
                <w:sz w:val="20"/>
              </w:rPr>
              <w:t>aquatic</w:t>
            </w:r>
            <w:proofErr w:type="spellEnd"/>
            <w:r>
              <w:rPr>
                <w:b w:val="0"/>
                <w:sz w:val="20"/>
              </w:rPr>
              <w:t xml:space="preserve"> </w:t>
            </w:r>
            <w:proofErr w:type="spellStart"/>
            <w:r>
              <w:rPr>
                <w:b w:val="0"/>
                <w:sz w:val="20"/>
              </w:rPr>
              <w:t>vegetation</w:t>
            </w:r>
            <w:proofErr w:type="spellEnd"/>
            <w:r>
              <w:rPr>
                <w:b w:val="0"/>
                <w:sz w:val="20"/>
              </w:rPr>
              <w:t xml:space="preserve"> </w:t>
            </w:r>
            <w:proofErr w:type="spellStart"/>
            <w:r>
              <w:rPr>
                <w:b w:val="0"/>
                <w:sz w:val="20"/>
              </w:rPr>
              <w:t>coverage</w:t>
            </w:r>
            <w:proofErr w:type="spellEnd"/>
            <w:r>
              <w:rPr>
                <w:b w:val="0"/>
                <w:sz w:val="20"/>
              </w:rPr>
              <w:t xml:space="preserve">, </w:t>
            </w:r>
            <w:proofErr w:type="spellStart"/>
            <w:r>
              <w:rPr>
                <w:b w:val="0"/>
                <w:sz w:val="20"/>
              </w:rPr>
              <w:t>biodiversity</w:t>
            </w:r>
            <w:proofErr w:type="spellEnd"/>
            <w:r>
              <w:rPr>
                <w:b w:val="0"/>
                <w:sz w:val="20"/>
              </w:rPr>
              <w:t xml:space="preserve"> and </w:t>
            </w:r>
            <w:proofErr w:type="spellStart"/>
            <w:r>
              <w:rPr>
                <w:b w:val="0"/>
                <w:sz w:val="20"/>
              </w:rPr>
              <w:t>hypoxia</w:t>
            </w:r>
            <w:proofErr w:type="spellEnd"/>
          </w:p>
        </w:tc>
        <w:tc>
          <w:tcPr>
            <w:tcW w:w="822" w:type="dxa"/>
          </w:tcPr>
          <w:p w14:paraId="02EFCF43" w14:textId="77777777" w:rsidR="0035218E" w:rsidRPr="000A5B56"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44EEE26E"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1B716C6F"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309CB353" w14:textId="74BE0B9A"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NA</w:t>
            </w:r>
          </w:p>
        </w:tc>
      </w:tr>
    </w:tbl>
    <w:p w14:paraId="61155BE0" w14:textId="738198B4" w:rsidR="00D40D6B" w:rsidRDefault="00D40D6B" w:rsidP="00D40D6B">
      <w:pPr>
        <w:shd w:val="clear" w:color="auto" w:fill="FFFFFF"/>
        <w:spacing w:after="0"/>
      </w:pPr>
    </w:p>
    <w:p w14:paraId="09CFE033" w14:textId="58EA36FD" w:rsidR="00E96985" w:rsidRPr="00045687" w:rsidRDefault="00E96985" w:rsidP="00E96985">
      <w:pPr>
        <w:keepNext/>
        <w:spacing w:line="240" w:lineRule="auto"/>
        <w:rPr>
          <w:i/>
          <w:iCs/>
          <w:color w:val="1F497D" w:themeColor="text2"/>
          <w:sz w:val="18"/>
          <w:szCs w:val="18"/>
        </w:rPr>
      </w:pPr>
      <w:r w:rsidRPr="00045687">
        <w:rPr>
          <w:i/>
          <w:iCs/>
          <w:color w:val="1F497D" w:themeColor="text2"/>
          <w:sz w:val="18"/>
          <w:szCs w:val="18"/>
        </w:rPr>
        <w:t xml:space="preserve">Table </w:t>
      </w:r>
      <w:r>
        <w:rPr>
          <w:i/>
          <w:iCs/>
          <w:color w:val="1F497D" w:themeColor="text2"/>
          <w:sz w:val="18"/>
          <w:szCs w:val="18"/>
        </w:rPr>
        <w:t>2</w:t>
      </w:r>
      <w:r w:rsidRPr="00045687">
        <w:rPr>
          <w:i/>
          <w:iCs/>
          <w:color w:val="1F497D" w:themeColor="text2"/>
          <w:sz w:val="18"/>
          <w:szCs w:val="18"/>
        </w:rPr>
        <w:t>: Monitoring parameters for marine plastic litter to track progress against SDG</w:t>
      </w:r>
      <w:r>
        <w:rPr>
          <w:i/>
          <w:iCs/>
          <w:color w:val="1F497D" w:themeColor="text2"/>
          <w:sz w:val="18"/>
          <w:szCs w:val="18"/>
        </w:rPr>
        <w:t xml:space="preserve"> Indicator</w:t>
      </w:r>
      <w:r w:rsidRPr="00045687">
        <w:rPr>
          <w:i/>
          <w:iCs/>
          <w:color w:val="1F497D" w:themeColor="text2"/>
          <w:sz w:val="18"/>
          <w:szCs w:val="18"/>
        </w:rPr>
        <w:t xml:space="preserve"> 14.1</w:t>
      </w:r>
      <w:r>
        <w:rPr>
          <w:i/>
          <w:iCs/>
          <w:color w:val="1F497D" w:themeColor="text2"/>
          <w:sz w:val="18"/>
          <w:szCs w:val="18"/>
        </w:rPr>
        <w:t>.1b</w:t>
      </w:r>
      <w:r w:rsidRPr="00045687">
        <w:rPr>
          <w:i/>
          <w:iCs/>
          <w:color w:val="1F497D" w:themeColor="text2"/>
          <w:sz w:val="18"/>
          <w:szCs w:val="18"/>
        </w:rPr>
        <w:t>.</w:t>
      </w:r>
    </w:p>
    <w:tbl>
      <w:tblPr>
        <w:tblStyle w:val="GridTable5Dark-Accent31"/>
        <w:tblW w:w="9021" w:type="dxa"/>
        <w:tblInd w:w="-5" w:type="dxa"/>
        <w:tblLayout w:type="fixed"/>
        <w:tblLook w:val="04A0" w:firstRow="1" w:lastRow="0" w:firstColumn="1" w:lastColumn="0" w:noHBand="0" w:noVBand="1"/>
      </w:tblPr>
      <w:tblGrid>
        <w:gridCol w:w="5315"/>
        <w:gridCol w:w="895"/>
        <w:gridCol w:w="810"/>
        <w:gridCol w:w="810"/>
        <w:gridCol w:w="1191"/>
      </w:tblGrid>
      <w:tr w:rsidR="0035218E" w:rsidRPr="00045687" w14:paraId="237FEEC3" w14:textId="69E5C737" w:rsidTr="003521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06D8BCBA" w14:textId="77777777" w:rsidR="0035218E" w:rsidRPr="00045687" w:rsidRDefault="0035218E" w:rsidP="005A7217">
            <w:pPr>
              <w:rPr>
                <w:sz w:val="20"/>
              </w:rPr>
            </w:pPr>
            <w:r w:rsidRPr="00045687">
              <w:rPr>
                <w:sz w:val="20"/>
              </w:rPr>
              <w:t xml:space="preserve">Monitoring </w:t>
            </w:r>
            <w:proofErr w:type="spellStart"/>
            <w:r w:rsidRPr="00045687">
              <w:rPr>
                <w:sz w:val="20"/>
              </w:rPr>
              <w:t>parameters</w:t>
            </w:r>
            <w:proofErr w:type="spellEnd"/>
            <w:r w:rsidRPr="00045687">
              <w:rPr>
                <w:sz w:val="20"/>
              </w:rPr>
              <w:t xml:space="preserve"> (and </w:t>
            </w:r>
            <w:proofErr w:type="spellStart"/>
            <w:r w:rsidRPr="00045687">
              <w:rPr>
                <w:sz w:val="20"/>
              </w:rPr>
              <w:t>methods</w:t>
            </w:r>
            <w:proofErr w:type="spellEnd"/>
            <w:r w:rsidRPr="00045687">
              <w:rPr>
                <w:sz w:val="20"/>
              </w:rPr>
              <w:t>)</w:t>
            </w:r>
          </w:p>
        </w:tc>
        <w:tc>
          <w:tcPr>
            <w:tcW w:w="895" w:type="dxa"/>
          </w:tcPr>
          <w:p w14:paraId="43CCE7E3" w14:textId="77777777" w:rsidR="0035218E" w:rsidRPr="00045687" w:rsidRDefault="0035218E" w:rsidP="005A7217">
            <w:pPr>
              <w:cnfStyle w:val="100000000000" w:firstRow="1" w:lastRow="0" w:firstColumn="0" w:lastColumn="0" w:oddVBand="0" w:evenVBand="0" w:oddHBand="0" w:evenHBand="0" w:firstRowFirstColumn="0" w:firstRowLastColumn="0" w:lastRowFirstColumn="0" w:lastRowLastColumn="0"/>
              <w:rPr>
                <w:sz w:val="20"/>
              </w:rPr>
            </w:pPr>
            <w:r w:rsidRPr="00045687">
              <w:rPr>
                <w:sz w:val="20"/>
              </w:rPr>
              <w:t xml:space="preserve"> </w:t>
            </w:r>
            <w:proofErr w:type="spellStart"/>
            <w:r w:rsidRPr="00045687">
              <w:rPr>
                <w:sz w:val="20"/>
              </w:rPr>
              <w:t>Level</w:t>
            </w:r>
            <w:proofErr w:type="spellEnd"/>
            <w:r w:rsidRPr="00045687">
              <w:rPr>
                <w:sz w:val="20"/>
              </w:rPr>
              <w:t xml:space="preserve"> 1</w:t>
            </w:r>
          </w:p>
        </w:tc>
        <w:tc>
          <w:tcPr>
            <w:tcW w:w="810" w:type="dxa"/>
          </w:tcPr>
          <w:p w14:paraId="26E8D1C6" w14:textId="77777777" w:rsidR="0035218E" w:rsidRPr="00045687"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sidRPr="00045687">
              <w:rPr>
                <w:sz w:val="20"/>
              </w:rPr>
              <w:t>Level</w:t>
            </w:r>
            <w:proofErr w:type="spellEnd"/>
            <w:r w:rsidRPr="00045687">
              <w:rPr>
                <w:sz w:val="20"/>
              </w:rPr>
              <w:t xml:space="preserve"> 2</w:t>
            </w:r>
          </w:p>
        </w:tc>
        <w:tc>
          <w:tcPr>
            <w:tcW w:w="810" w:type="dxa"/>
          </w:tcPr>
          <w:p w14:paraId="4CC45865" w14:textId="77777777" w:rsidR="0035218E" w:rsidRPr="00045687"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sidRPr="00045687">
              <w:rPr>
                <w:sz w:val="20"/>
              </w:rPr>
              <w:t>Level</w:t>
            </w:r>
            <w:proofErr w:type="spellEnd"/>
            <w:r w:rsidRPr="00045687">
              <w:rPr>
                <w:sz w:val="20"/>
              </w:rPr>
              <w:t xml:space="preserve"> 3</w:t>
            </w:r>
          </w:p>
        </w:tc>
        <w:tc>
          <w:tcPr>
            <w:tcW w:w="1191" w:type="dxa"/>
          </w:tcPr>
          <w:p w14:paraId="2F186A9D" w14:textId="6702CCD0" w:rsidR="0035218E" w:rsidRPr="00045687" w:rsidRDefault="0035218E" w:rsidP="005A7217">
            <w:pPr>
              <w:cnfStyle w:val="100000000000" w:firstRow="1" w:lastRow="0" w:firstColumn="0" w:lastColumn="0" w:oddVBand="0" w:evenVBand="0" w:oddHBand="0" w:evenHBand="0" w:firstRowFirstColumn="0" w:firstRowLastColumn="0" w:lastRowFirstColumn="0" w:lastRowLastColumn="0"/>
              <w:rPr>
                <w:sz w:val="20"/>
              </w:rPr>
            </w:pPr>
            <w:proofErr w:type="spellStart"/>
            <w:r>
              <w:rPr>
                <w:sz w:val="20"/>
              </w:rPr>
              <w:t>Reporting</w:t>
            </w:r>
            <w:proofErr w:type="spellEnd"/>
            <w:r>
              <w:rPr>
                <w:sz w:val="20"/>
              </w:rPr>
              <w:t xml:space="preserve"> Frequency</w:t>
            </w:r>
          </w:p>
        </w:tc>
      </w:tr>
      <w:tr w:rsidR="0035218E" w:rsidRPr="00045687" w14:paraId="28131744" w14:textId="56BED683" w:rsidTr="0035218E">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5315" w:type="dxa"/>
          </w:tcPr>
          <w:p w14:paraId="7DF78108" w14:textId="77777777" w:rsidR="0035218E" w:rsidRPr="00045687" w:rsidRDefault="0035218E" w:rsidP="005A7217">
            <w:pPr>
              <w:spacing w:after="60"/>
              <w:rPr>
                <w:b w:val="0"/>
                <w:sz w:val="20"/>
              </w:rPr>
            </w:pPr>
            <w:r w:rsidRPr="00045687">
              <w:rPr>
                <w:b w:val="0"/>
                <w:sz w:val="20"/>
              </w:rPr>
              <w:t xml:space="preserve">Plastic patches </w:t>
            </w:r>
            <w:proofErr w:type="spellStart"/>
            <w:r w:rsidRPr="00045687">
              <w:rPr>
                <w:b w:val="0"/>
                <w:sz w:val="20"/>
              </w:rPr>
              <w:t>greater</w:t>
            </w:r>
            <w:proofErr w:type="spellEnd"/>
            <w:r w:rsidRPr="00045687">
              <w:rPr>
                <w:b w:val="0"/>
                <w:sz w:val="20"/>
              </w:rPr>
              <w:t xml:space="preserve"> </w:t>
            </w:r>
            <w:proofErr w:type="spellStart"/>
            <w:r w:rsidRPr="00045687">
              <w:rPr>
                <w:b w:val="0"/>
                <w:sz w:val="20"/>
              </w:rPr>
              <w:t>than</w:t>
            </w:r>
            <w:proofErr w:type="spellEnd"/>
            <w:r w:rsidRPr="00045687">
              <w:rPr>
                <w:b w:val="0"/>
                <w:sz w:val="20"/>
              </w:rPr>
              <w:t xml:space="preserve"> 10 </w:t>
            </w:r>
            <w:proofErr w:type="spellStart"/>
            <w:r w:rsidRPr="00045687">
              <w:rPr>
                <w:b w:val="0"/>
                <w:sz w:val="20"/>
              </w:rPr>
              <w:t>meters</w:t>
            </w:r>
            <w:proofErr w:type="spellEnd"/>
            <w:r>
              <w:rPr>
                <w:b w:val="0"/>
                <w:sz w:val="20"/>
              </w:rPr>
              <w:t>*</w:t>
            </w:r>
          </w:p>
        </w:tc>
        <w:tc>
          <w:tcPr>
            <w:tcW w:w="895" w:type="dxa"/>
          </w:tcPr>
          <w:p w14:paraId="1B1E1A14" w14:textId="77777777" w:rsidR="0035218E" w:rsidRPr="00045687" w:rsidDel="00F1277C"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810" w:type="dxa"/>
          </w:tcPr>
          <w:p w14:paraId="6CDB22A4"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2DCCE251"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tcPr>
          <w:p w14:paraId="72383262" w14:textId="4D4B6B85"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roofErr w:type="spellStart"/>
            <w:r>
              <w:rPr>
                <w:sz w:val="20"/>
              </w:rPr>
              <w:t>Annual</w:t>
            </w:r>
            <w:proofErr w:type="spellEnd"/>
          </w:p>
        </w:tc>
      </w:tr>
      <w:tr w:rsidR="0035218E" w:rsidRPr="00045687" w14:paraId="7E9CD8D8" w14:textId="70F1CEC9" w:rsidTr="0035218E">
        <w:tc>
          <w:tcPr>
            <w:cnfStyle w:val="001000000000" w:firstRow="0" w:lastRow="0" w:firstColumn="1" w:lastColumn="0" w:oddVBand="0" w:evenVBand="0" w:oddHBand="0" w:evenHBand="0" w:firstRowFirstColumn="0" w:firstRowLastColumn="0" w:lastRowFirstColumn="0" w:lastRowLastColumn="0"/>
            <w:tcW w:w="5315" w:type="dxa"/>
          </w:tcPr>
          <w:p w14:paraId="7F705D5F" w14:textId="77777777" w:rsidR="0035218E" w:rsidRPr="00045687" w:rsidRDefault="0035218E" w:rsidP="005A7217">
            <w:pPr>
              <w:spacing w:after="60"/>
              <w:rPr>
                <w:b w:val="0"/>
                <w:sz w:val="20"/>
              </w:rPr>
            </w:pPr>
            <w:r w:rsidRPr="003E1273">
              <w:rPr>
                <w:b w:val="0"/>
                <w:sz w:val="20"/>
              </w:rPr>
              <w:t xml:space="preserve">Beach </w:t>
            </w:r>
            <w:proofErr w:type="spellStart"/>
            <w:r w:rsidRPr="003E1273">
              <w:rPr>
                <w:b w:val="0"/>
                <w:sz w:val="20"/>
              </w:rPr>
              <w:t>litter</w:t>
            </w:r>
            <w:proofErr w:type="spellEnd"/>
            <w:r w:rsidRPr="003E1273">
              <w:rPr>
                <w:b w:val="0"/>
                <w:sz w:val="20"/>
              </w:rPr>
              <w:t xml:space="preserve"> </w:t>
            </w:r>
            <w:proofErr w:type="spellStart"/>
            <w:r w:rsidRPr="003E1273">
              <w:rPr>
                <w:b w:val="0"/>
                <w:sz w:val="20"/>
              </w:rPr>
              <w:t>originating</w:t>
            </w:r>
            <w:proofErr w:type="spellEnd"/>
            <w:r w:rsidRPr="003E1273">
              <w:rPr>
                <w:b w:val="0"/>
                <w:sz w:val="20"/>
              </w:rPr>
              <w:t xml:space="preserve"> </w:t>
            </w:r>
            <w:proofErr w:type="spellStart"/>
            <w:r w:rsidRPr="003E1273">
              <w:rPr>
                <w:b w:val="0"/>
                <w:sz w:val="20"/>
              </w:rPr>
              <w:t>from</w:t>
            </w:r>
            <w:proofErr w:type="spellEnd"/>
            <w:r w:rsidRPr="003E1273">
              <w:rPr>
                <w:b w:val="0"/>
                <w:sz w:val="20"/>
              </w:rPr>
              <w:t xml:space="preserve"> national land-</w:t>
            </w:r>
            <w:proofErr w:type="spellStart"/>
            <w:r w:rsidRPr="003E1273">
              <w:rPr>
                <w:b w:val="0"/>
                <w:sz w:val="20"/>
              </w:rPr>
              <w:t>based</w:t>
            </w:r>
            <w:proofErr w:type="spellEnd"/>
            <w:r w:rsidRPr="003E1273">
              <w:rPr>
                <w:b w:val="0"/>
                <w:sz w:val="20"/>
              </w:rPr>
              <w:t xml:space="preserve"> sources</w:t>
            </w:r>
          </w:p>
        </w:tc>
        <w:tc>
          <w:tcPr>
            <w:tcW w:w="895" w:type="dxa"/>
          </w:tcPr>
          <w:p w14:paraId="14BB0544" w14:textId="77777777" w:rsidR="0035218E" w:rsidRPr="00045687" w:rsidDel="00F1277C"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sidRPr="00045687">
              <w:rPr>
                <w:sz w:val="20"/>
              </w:rPr>
              <w:t>X</w:t>
            </w:r>
          </w:p>
        </w:tc>
        <w:tc>
          <w:tcPr>
            <w:tcW w:w="810" w:type="dxa"/>
          </w:tcPr>
          <w:p w14:paraId="65C5D000"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70C98915"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tcPr>
          <w:p w14:paraId="0796F886" w14:textId="0D5D924A"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roofErr w:type="spellStart"/>
            <w:r>
              <w:rPr>
                <w:sz w:val="20"/>
              </w:rPr>
              <w:t>Two</w:t>
            </w:r>
            <w:proofErr w:type="spellEnd"/>
            <w:r>
              <w:rPr>
                <w:sz w:val="20"/>
              </w:rPr>
              <w:t xml:space="preserve"> </w:t>
            </w:r>
            <w:proofErr w:type="spellStart"/>
            <w:r>
              <w:rPr>
                <w:sz w:val="20"/>
              </w:rPr>
              <w:t>years</w:t>
            </w:r>
            <w:proofErr w:type="spellEnd"/>
          </w:p>
        </w:tc>
      </w:tr>
      <w:tr w:rsidR="0035218E" w:rsidRPr="00045687" w14:paraId="2CEA3639" w14:textId="45C8D7C3"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6237DE2A" w14:textId="77777777" w:rsidR="0035218E" w:rsidRPr="00045687" w:rsidRDefault="0035218E" w:rsidP="005A7217">
            <w:pPr>
              <w:spacing w:after="60"/>
              <w:rPr>
                <w:b w:val="0"/>
                <w:sz w:val="20"/>
              </w:rPr>
            </w:pPr>
            <w:r w:rsidRPr="00045687">
              <w:rPr>
                <w:b w:val="0"/>
                <w:sz w:val="20"/>
              </w:rPr>
              <w:t xml:space="preserve">Beach </w:t>
            </w:r>
            <w:proofErr w:type="spellStart"/>
            <w:r w:rsidRPr="00045687">
              <w:rPr>
                <w:b w:val="0"/>
                <w:sz w:val="20"/>
              </w:rPr>
              <w:t>litter</w:t>
            </w:r>
            <w:proofErr w:type="spellEnd"/>
            <w:r w:rsidRPr="00045687">
              <w:rPr>
                <w:b w:val="0"/>
                <w:sz w:val="20"/>
              </w:rPr>
              <w:t xml:space="preserve"> (</w:t>
            </w:r>
            <w:proofErr w:type="spellStart"/>
            <w:r w:rsidRPr="00045687">
              <w:rPr>
                <w:b w:val="0"/>
                <w:sz w:val="20"/>
              </w:rPr>
              <w:t>beach</w:t>
            </w:r>
            <w:proofErr w:type="spellEnd"/>
            <w:r w:rsidRPr="00045687">
              <w:rPr>
                <w:b w:val="0"/>
                <w:sz w:val="20"/>
              </w:rPr>
              <w:t xml:space="preserve"> </w:t>
            </w:r>
            <w:proofErr w:type="spellStart"/>
            <w:r w:rsidRPr="00045687">
              <w:rPr>
                <w:b w:val="0"/>
                <w:sz w:val="20"/>
              </w:rPr>
              <w:t>surveys</w:t>
            </w:r>
            <w:proofErr w:type="spellEnd"/>
            <w:r w:rsidRPr="00045687">
              <w:rPr>
                <w:b w:val="0"/>
                <w:sz w:val="20"/>
              </w:rPr>
              <w:t>)</w:t>
            </w:r>
          </w:p>
        </w:tc>
        <w:tc>
          <w:tcPr>
            <w:tcW w:w="895" w:type="dxa"/>
          </w:tcPr>
          <w:p w14:paraId="1452C94D"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70152DC"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810" w:type="dxa"/>
          </w:tcPr>
          <w:p w14:paraId="18D48B21"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vMerge w:val="restart"/>
          </w:tcPr>
          <w:p w14:paraId="450A3EB0" w14:textId="5312EC55"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 xml:space="preserve">4 </w:t>
            </w:r>
            <w:proofErr w:type="spellStart"/>
            <w:r>
              <w:rPr>
                <w:sz w:val="20"/>
              </w:rPr>
              <w:t>years</w:t>
            </w:r>
            <w:proofErr w:type="spellEnd"/>
            <w:r>
              <w:rPr>
                <w:sz w:val="20"/>
              </w:rPr>
              <w:t xml:space="preserve"> (</w:t>
            </w:r>
            <w:proofErr w:type="spellStart"/>
            <w:r>
              <w:rPr>
                <w:sz w:val="20"/>
              </w:rPr>
              <w:t>aligned</w:t>
            </w:r>
            <w:proofErr w:type="spellEnd"/>
            <w:r>
              <w:rPr>
                <w:sz w:val="20"/>
              </w:rPr>
              <w:t xml:space="preserve"> </w:t>
            </w:r>
            <w:proofErr w:type="spellStart"/>
            <w:r>
              <w:rPr>
                <w:sz w:val="20"/>
              </w:rPr>
              <w:t>with</w:t>
            </w:r>
            <w:proofErr w:type="spellEnd"/>
            <w:r>
              <w:rPr>
                <w:sz w:val="20"/>
              </w:rPr>
              <w:t xml:space="preserve"> </w:t>
            </w:r>
            <w:proofErr w:type="spellStart"/>
            <w:r>
              <w:rPr>
                <w:sz w:val="20"/>
              </w:rPr>
              <w:t>Regional</w:t>
            </w:r>
            <w:proofErr w:type="spellEnd"/>
            <w:r>
              <w:rPr>
                <w:sz w:val="20"/>
              </w:rPr>
              <w:t xml:space="preserve"> </w:t>
            </w:r>
            <w:proofErr w:type="spellStart"/>
            <w:r>
              <w:rPr>
                <w:sz w:val="20"/>
              </w:rPr>
              <w:t>Seas</w:t>
            </w:r>
            <w:proofErr w:type="spellEnd"/>
            <w:r>
              <w:rPr>
                <w:sz w:val="20"/>
              </w:rPr>
              <w:t>)</w:t>
            </w:r>
          </w:p>
        </w:tc>
      </w:tr>
      <w:tr w:rsidR="0035218E" w:rsidRPr="00045687" w14:paraId="6B750BFF" w14:textId="3513C087" w:rsidTr="0035218E">
        <w:tc>
          <w:tcPr>
            <w:cnfStyle w:val="001000000000" w:firstRow="0" w:lastRow="0" w:firstColumn="1" w:lastColumn="0" w:oddVBand="0" w:evenVBand="0" w:oddHBand="0" w:evenHBand="0" w:firstRowFirstColumn="0" w:firstRowLastColumn="0" w:lastRowFirstColumn="0" w:lastRowLastColumn="0"/>
            <w:tcW w:w="5315" w:type="dxa"/>
          </w:tcPr>
          <w:p w14:paraId="302EFC41" w14:textId="77777777" w:rsidR="0035218E" w:rsidRPr="00045687" w:rsidRDefault="0035218E" w:rsidP="005A7217">
            <w:pPr>
              <w:spacing w:after="60"/>
              <w:rPr>
                <w:b w:val="0"/>
                <w:sz w:val="20"/>
              </w:rPr>
            </w:pPr>
            <w:proofErr w:type="spellStart"/>
            <w:r w:rsidRPr="00045687">
              <w:rPr>
                <w:b w:val="0"/>
                <w:sz w:val="20"/>
              </w:rPr>
              <w:t>Floating</w:t>
            </w:r>
            <w:proofErr w:type="spellEnd"/>
            <w:r w:rsidRPr="00045687">
              <w:rPr>
                <w:b w:val="0"/>
                <w:sz w:val="20"/>
              </w:rPr>
              <w:t xml:space="preserve"> plastics (</w:t>
            </w:r>
            <w:proofErr w:type="spellStart"/>
            <w:r w:rsidRPr="00045687">
              <w:rPr>
                <w:b w:val="0"/>
                <w:sz w:val="20"/>
              </w:rPr>
              <w:t>visual</w:t>
            </w:r>
            <w:proofErr w:type="spellEnd"/>
            <w:r w:rsidRPr="00045687">
              <w:rPr>
                <w:b w:val="0"/>
                <w:sz w:val="20"/>
              </w:rPr>
              <w:t xml:space="preserve"> observation, </w:t>
            </w:r>
            <w:proofErr w:type="spellStart"/>
            <w:r w:rsidRPr="00045687">
              <w:rPr>
                <w:b w:val="0"/>
                <w:sz w:val="20"/>
              </w:rPr>
              <w:t>manta</w:t>
            </w:r>
            <w:proofErr w:type="spellEnd"/>
            <w:r w:rsidRPr="00045687">
              <w:rPr>
                <w:b w:val="0"/>
                <w:sz w:val="20"/>
              </w:rPr>
              <w:t xml:space="preserve"> </w:t>
            </w:r>
            <w:proofErr w:type="spellStart"/>
            <w:r w:rsidRPr="00045687">
              <w:rPr>
                <w:b w:val="0"/>
                <w:sz w:val="20"/>
              </w:rPr>
              <w:t>trawls</w:t>
            </w:r>
            <w:proofErr w:type="spellEnd"/>
            <w:r w:rsidRPr="00045687">
              <w:rPr>
                <w:b w:val="0"/>
                <w:sz w:val="20"/>
              </w:rPr>
              <w:t>)</w:t>
            </w:r>
          </w:p>
        </w:tc>
        <w:tc>
          <w:tcPr>
            <w:tcW w:w="895" w:type="dxa"/>
          </w:tcPr>
          <w:p w14:paraId="15901166"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52F829FB"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sidRPr="00045687">
              <w:rPr>
                <w:sz w:val="20"/>
              </w:rPr>
              <w:t>X</w:t>
            </w:r>
          </w:p>
        </w:tc>
        <w:tc>
          <w:tcPr>
            <w:tcW w:w="810" w:type="dxa"/>
          </w:tcPr>
          <w:p w14:paraId="156F574E"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vMerge/>
          </w:tcPr>
          <w:p w14:paraId="51CDC5AC"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12133B82" w14:textId="5E252E06"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045A2C7A" w14:textId="77777777" w:rsidR="0035218E" w:rsidRPr="00045687" w:rsidRDefault="0035218E" w:rsidP="005A7217">
            <w:pPr>
              <w:spacing w:after="60"/>
              <w:rPr>
                <w:b w:val="0"/>
                <w:sz w:val="20"/>
              </w:rPr>
            </w:pPr>
            <w:r w:rsidRPr="00045687">
              <w:rPr>
                <w:b w:val="0"/>
                <w:sz w:val="20"/>
              </w:rPr>
              <w:t xml:space="preserve">Water </w:t>
            </w:r>
            <w:proofErr w:type="spellStart"/>
            <w:r w:rsidRPr="00045687">
              <w:rPr>
                <w:b w:val="0"/>
                <w:sz w:val="20"/>
              </w:rPr>
              <w:t>column</w:t>
            </w:r>
            <w:proofErr w:type="spellEnd"/>
            <w:r w:rsidRPr="00045687">
              <w:rPr>
                <w:b w:val="0"/>
                <w:sz w:val="20"/>
              </w:rPr>
              <w:t xml:space="preserve"> plastics (</w:t>
            </w:r>
            <w:proofErr w:type="spellStart"/>
            <w:r w:rsidRPr="00045687">
              <w:rPr>
                <w:b w:val="0"/>
                <w:sz w:val="20"/>
              </w:rPr>
              <w:t>demersal</w:t>
            </w:r>
            <w:proofErr w:type="spellEnd"/>
            <w:r w:rsidRPr="00045687">
              <w:rPr>
                <w:b w:val="0"/>
                <w:sz w:val="20"/>
              </w:rPr>
              <w:t xml:space="preserve"> </w:t>
            </w:r>
            <w:proofErr w:type="spellStart"/>
            <w:r w:rsidRPr="00045687">
              <w:rPr>
                <w:b w:val="0"/>
                <w:sz w:val="20"/>
              </w:rPr>
              <w:t>trawls</w:t>
            </w:r>
            <w:proofErr w:type="spellEnd"/>
            <w:r w:rsidRPr="00045687">
              <w:rPr>
                <w:b w:val="0"/>
                <w:sz w:val="20"/>
              </w:rPr>
              <w:t>)</w:t>
            </w:r>
          </w:p>
        </w:tc>
        <w:tc>
          <w:tcPr>
            <w:tcW w:w="895" w:type="dxa"/>
          </w:tcPr>
          <w:p w14:paraId="1268FB19"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60759917"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810" w:type="dxa"/>
          </w:tcPr>
          <w:p w14:paraId="1A7EEB3D"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1191" w:type="dxa"/>
            <w:vMerge/>
          </w:tcPr>
          <w:p w14:paraId="53639483"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1D063AD4" w14:textId="2E455ADB" w:rsidTr="0035218E">
        <w:tc>
          <w:tcPr>
            <w:cnfStyle w:val="001000000000" w:firstRow="0" w:lastRow="0" w:firstColumn="1" w:lastColumn="0" w:oddVBand="0" w:evenVBand="0" w:oddHBand="0" w:evenHBand="0" w:firstRowFirstColumn="0" w:firstRowLastColumn="0" w:lastRowFirstColumn="0" w:lastRowLastColumn="0"/>
            <w:tcW w:w="5315" w:type="dxa"/>
          </w:tcPr>
          <w:p w14:paraId="06DEB47C" w14:textId="77777777" w:rsidR="0035218E" w:rsidRPr="00045687" w:rsidRDefault="0035218E" w:rsidP="005A7217">
            <w:pPr>
              <w:spacing w:after="60"/>
              <w:rPr>
                <w:b w:val="0"/>
                <w:sz w:val="20"/>
              </w:rPr>
            </w:pPr>
            <w:proofErr w:type="spellStart"/>
            <w:r w:rsidRPr="00045687">
              <w:rPr>
                <w:b w:val="0"/>
                <w:sz w:val="20"/>
              </w:rPr>
              <w:t>Seafloor</w:t>
            </w:r>
            <w:proofErr w:type="spellEnd"/>
            <w:r w:rsidRPr="00045687">
              <w:rPr>
                <w:b w:val="0"/>
                <w:sz w:val="20"/>
              </w:rPr>
              <w:t xml:space="preserve"> </w:t>
            </w:r>
            <w:proofErr w:type="spellStart"/>
            <w:r w:rsidRPr="00045687">
              <w:rPr>
                <w:b w:val="0"/>
                <w:sz w:val="20"/>
              </w:rPr>
              <w:t>litter</w:t>
            </w:r>
            <w:proofErr w:type="spellEnd"/>
            <w:r w:rsidRPr="00045687">
              <w:rPr>
                <w:b w:val="0"/>
                <w:sz w:val="20"/>
              </w:rPr>
              <w:t xml:space="preserve"> (</w:t>
            </w:r>
            <w:proofErr w:type="spellStart"/>
            <w:r w:rsidRPr="00045687">
              <w:rPr>
                <w:b w:val="0"/>
                <w:sz w:val="20"/>
              </w:rPr>
              <w:t>benthic</w:t>
            </w:r>
            <w:proofErr w:type="spellEnd"/>
            <w:r w:rsidRPr="00045687">
              <w:rPr>
                <w:b w:val="0"/>
                <w:sz w:val="20"/>
              </w:rPr>
              <w:t xml:space="preserve"> </w:t>
            </w:r>
            <w:proofErr w:type="spellStart"/>
            <w:r w:rsidRPr="00045687">
              <w:rPr>
                <w:b w:val="0"/>
                <w:sz w:val="20"/>
              </w:rPr>
              <w:t>trawls</w:t>
            </w:r>
            <w:proofErr w:type="spellEnd"/>
            <w:r w:rsidRPr="00045687">
              <w:rPr>
                <w:b w:val="0"/>
                <w:sz w:val="20"/>
              </w:rPr>
              <w:t xml:space="preserve"> (e.g. </w:t>
            </w:r>
            <w:proofErr w:type="spellStart"/>
            <w:r w:rsidRPr="00045687">
              <w:rPr>
                <w:b w:val="0"/>
                <w:sz w:val="20"/>
              </w:rPr>
              <w:t>fish</w:t>
            </w:r>
            <w:proofErr w:type="spellEnd"/>
            <w:r w:rsidRPr="00045687">
              <w:rPr>
                <w:b w:val="0"/>
                <w:sz w:val="20"/>
              </w:rPr>
              <w:t xml:space="preserve"> </w:t>
            </w:r>
            <w:proofErr w:type="spellStart"/>
            <w:r w:rsidRPr="00045687">
              <w:rPr>
                <w:b w:val="0"/>
                <w:sz w:val="20"/>
              </w:rPr>
              <w:t>survey</w:t>
            </w:r>
            <w:proofErr w:type="spellEnd"/>
            <w:r w:rsidRPr="00045687">
              <w:rPr>
                <w:b w:val="0"/>
                <w:sz w:val="20"/>
              </w:rPr>
              <w:t xml:space="preserve"> </w:t>
            </w:r>
            <w:proofErr w:type="spellStart"/>
            <w:r w:rsidRPr="00045687">
              <w:rPr>
                <w:b w:val="0"/>
                <w:sz w:val="20"/>
              </w:rPr>
              <w:t>trawls</w:t>
            </w:r>
            <w:proofErr w:type="spellEnd"/>
            <w:r w:rsidRPr="00045687">
              <w:rPr>
                <w:b w:val="0"/>
                <w:sz w:val="20"/>
              </w:rPr>
              <w:t xml:space="preserve">), divers, </w:t>
            </w:r>
            <w:proofErr w:type="spellStart"/>
            <w:r w:rsidRPr="00045687">
              <w:rPr>
                <w:b w:val="0"/>
                <w:sz w:val="20"/>
              </w:rPr>
              <w:t>video</w:t>
            </w:r>
            <w:proofErr w:type="spellEnd"/>
            <w:r w:rsidRPr="00045687">
              <w:rPr>
                <w:b w:val="0"/>
                <w:sz w:val="20"/>
              </w:rPr>
              <w:t xml:space="preserve">/camera </w:t>
            </w:r>
            <w:proofErr w:type="spellStart"/>
            <w:r w:rsidRPr="00045687">
              <w:rPr>
                <w:b w:val="0"/>
                <w:sz w:val="20"/>
              </w:rPr>
              <w:t>tows</w:t>
            </w:r>
            <w:proofErr w:type="spellEnd"/>
            <w:r w:rsidRPr="00045687">
              <w:rPr>
                <w:b w:val="0"/>
                <w:sz w:val="20"/>
              </w:rPr>
              <w:t xml:space="preserve">, submersibles, </w:t>
            </w:r>
            <w:proofErr w:type="spellStart"/>
            <w:r w:rsidRPr="00045687">
              <w:rPr>
                <w:b w:val="0"/>
                <w:sz w:val="20"/>
              </w:rPr>
              <w:t>remotely</w:t>
            </w:r>
            <w:proofErr w:type="spellEnd"/>
            <w:r w:rsidRPr="00045687">
              <w:rPr>
                <w:b w:val="0"/>
                <w:sz w:val="20"/>
              </w:rPr>
              <w:t xml:space="preserve"> </w:t>
            </w:r>
            <w:proofErr w:type="spellStart"/>
            <w:r w:rsidRPr="00045687">
              <w:rPr>
                <w:b w:val="0"/>
                <w:sz w:val="20"/>
              </w:rPr>
              <w:t>operated</w:t>
            </w:r>
            <w:proofErr w:type="spellEnd"/>
            <w:r w:rsidRPr="00045687">
              <w:rPr>
                <w:b w:val="0"/>
                <w:sz w:val="20"/>
              </w:rPr>
              <w:t xml:space="preserve"> </w:t>
            </w:r>
            <w:proofErr w:type="spellStart"/>
            <w:r w:rsidRPr="00045687">
              <w:rPr>
                <w:b w:val="0"/>
                <w:sz w:val="20"/>
              </w:rPr>
              <w:t>vehicles</w:t>
            </w:r>
            <w:proofErr w:type="spellEnd"/>
            <w:r w:rsidRPr="00045687">
              <w:rPr>
                <w:b w:val="0"/>
                <w:sz w:val="20"/>
              </w:rPr>
              <w:t>)</w:t>
            </w:r>
          </w:p>
        </w:tc>
        <w:tc>
          <w:tcPr>
            <w:tcW w:w="895" w:type="dxa"/>
          </w:tcPr>
          <w:p w14:paraId="28BEACC0"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35F601F7"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sidRPr="00045687">
              <w:rPr>
                <w:sz w:val="20"/>
              </w:rPr>
              <w:t>X</w:t>
            </w:r>
          </w:p>
        </w:tc>
        <w:tc>
          <w:tcPr>
            <w:tcW w:w="810" w:type="dxa"/>
          </w:tcPr>
          <w:p w14:paraId="39B62DC2"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1191" w:type="dxa"/>
            <w:vMerge/>
          </w:tcPr>
          <w:p w14:paraId="35BB414D"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6D33062A" w14:textId="6BC4F439"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130B9835" w14:textId="77777777" w:rsidR="0035218E" w:rsidRPr="00045687" w:rsidRDefault="0035218E" w:rsidP="005A7217">
            <w:pPr>
              <w:spacing w:after="60"/>
              <w:rPr>
                <w:b w:val="0"/>
                <w:sz w:val="20"/>
              </w:rPr>
            </w:pPr>
            <w:r w:rsidRPr="00045687">
              <w:rPr>
                <w:b w:val="0"/>
                <w:sz w:val="20"/>
              </w:rPr>
              <w:t xml:space="preserve">Beach </w:t>
            </w:r>
            <w:proofErr w:type="spellStart"/>
            <w:r w:rsidRPr="00045687">
              <w:rPr>
                <w:b w:val="0"/>
                <w:sz w:val="20"/>
              </w:rPr>
              <w:t>litter</w:t>
            </w:r>
            <w:proofErr w:type="spellEnd"/>
            <w:r w:rsidRPr="00045687">
              <w:rPr>
                <w:b w:val="0"/>
                <w:sz w:val="20"/>
              </w:rPr>
              <w:t xml:space="preserve"> </w:t>
            </w:r>
            <w:proofErr w:type="spellStart"/>
            <w:r w:rsidRPr="00045687">
              <w:rPr>
                <w:b w:val="0"/>
                <w:sz w:val="20"/>
              </w:rPr>
              <w:t>microplastics</w:t>
            </w:r>
            <w:proofErr w:type="spellEnd"/>
            <w:r w:rsidRPr="00045687">
              <w:rPr>
                <w:b w:val="0"/>
                <w:sz w:val="20"/>
              </w:rPr>
              <w:t xml:space="preserve"> (</w:t>
            </w:r>
            <w:proofErr w:type="spellStart"/>
            <w:r w:rsidRPr="00045687">
              <w:rPr>
                <w:b w:val="0"/>
                <w:sz w:val="20"/>
              </w:rPr>
              <w:t>beach</w:t>
            </w:r>
            <w:proofErr w:type="spellEnd"/>
            <w:r w:rsidRPr="00045687">
              <w:rPr>
                <w:b w:val="0"/>
                <w:sz w:val="20"/>
              </w:rPr>
              <w:t xml:space="preserve"> </w:t>
            </w:r>
            <w:proofErr w:type="spellStart"/>
            <w:r w:rsidRPr="00045687">
              <w:rPr>
                <w:b w:val="0"/>
                <w:sz w:val="20"/>
              </w:rPr>
              <w:t>samples</w:t>
            </w:r>
            <w:proofErr w:type="spellEnd"/>
            <w:r w:rsidRPr="00045687">
              <w:rPr>
                <w:b w:val="0"/>
                <w:sz w:val="20"/>
              </w:rPr>
              <w:t>)</w:t>
            </w:r>
          </w:p>
        </w:tc>
        <w:tc>
          <w:tcPr>
            <w:tcW w:w="895" w:type="dxa"/>
          </w:tcPr>
          <w:p w14:paraId="3EDADDC7"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6D7B01CB"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2300B52B"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p>
        </w:tc>
        <w:tc>
          <w:tcPr>
            <w:tcW w:w="1191" w:type="dxa"/>
          </w:tcPr>
          <w:p w14:paraId="7DDA12F5"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2603D283" w14:textId="321642B5" w:rsidTr="0035218E">
        <w:tc>
          <w:tcPr>
            <w:cnfStyle w:val="001000000000" w:firstRow="0" w:lastRow="0" w:firstColumn="1" w:lastColumn="0" w:oddVBand="0" w:evenVBand="0" w:oddHBand="0" w:evenHBand="0" w:firstRowFirstColumn="0" w:firstRowLastColumn="0" w:lastRowFirstColumn="0" w:lastRowLastColumn="0"/>
            <w:tcW w:w="5315" w:type="dxa"/>
          </w:tcPr>
          <w:p w14:paraId="59806767" w14:textId="77777777" w:rsidR="0035218E" w:rsidRPr="00045687" w:rsidRDefault="0035218E" w:rsidP="005A7217">
            <w:pPr>
              <w:spacing w:after="60"/>
              <w:rPr>
                <w:b w:val="0"/>
                <w:sz w:val="20"/>
              </w:rPr>
            </w:pPr>
            <w:proofErr w:type="spellStart"/>
            <w:r w:rsidRPr="00045687">
              <w:rPr>
                <w:b w:val="0"/>
                <w:sz w:val="20"/>
              </w:rPr>
              <w:t>Floating</w:t>
            </w:r>
            <w:proofErr w:type="spellEnd"/>
            <w:r w:rsidRPr="00045687">
              <w:rPr>
                <w:b w:val="0"/>
                <w:sz w:val="20"/>
              </w:rPr>
              <w:t xml:space="preserve"> </w:t>
            </w:r>
            <w:proofErr w:type="spellStart"/>
            <w:r w:rsidRPr="00045687">
              <w:rPr>
                <w:b w:val="0"/>
                <w:sz w:val="20"/>
              </w:rPr>
              <w:t>microplastics</w:t>
            </w:r>
            <w:proofErr w:type="spellEnd"/>
            <w:r w:rsidRPr="00045687">
              <w:rPr>
                <w:b w:val="0"/>
                <w:sz w:val="20"/>
              </w:rPr>
              <w:t xml:space="preserve"> (</w:t>
            </w:r>
            <w:proofErr w:type="spellStart"/>
            <w:r w:rsidRPr="00045687">
              <w:rPr>
                <w:b w:val="0"/>
                <w:sz w:val="20"/>
              </w:rPr>
              <w:t>manta</w:t>
            </w:r>
            <w:proofErr w:type="spellEnd"/>
            <w:r w:rsidRPr="00045687">
              <w:rPr>
                <w:b w:val="0"/>
                <w:sz w:val="20"/>
              </w:rPr>
              <w:t xml:space="preserve"> </w:t>
            </w:r>
            <w:proofErr w:type="spellStart"/>
            <w:r w:rsidRPr="00045687">
              <w:rPr>
                <w:b w:val="0"/>
                <w:sz w:val="20"/>
              </w:rPr>
              <w:t>trawls</w:t>
            </w:r>
            <w:proofErr w:type="spellEnd"/>
            <w:r w:rsidRPr="00045687">
              <w:rPr>
                <w:b w:val="0"/>
                <w:sz w:val="20"/>
              </w:rPr>
              <w:t xml:space="preserve">, e.g. </w:t>
            </w:r>
            <w:proofErr w:type="spellStart"/>
            <w:r w:rsidRPr="00045687">
              <w:rPr>
                <w:b w:val="0"/>
                <w:sz w:val="20"/>
              </w:rPr>
              <w:t>Continuous</w:t>
            </w:r>
            <w:proofErr w:type="spellEnd"/>
            <w:r w:rsidRPr="00045687">
              <w:rPr>
                <w:b w:val="0"/>
                <w:sz w:val="20"/>
              </w:rPr>
              <w:t xml:space="preserve"> </w:t>
            </w:r>
            <w:proofErr w:type="spellStart"/>
            <w:r w:rsidRPr="00045687">
              <w:rPr>
                <w:b w:val="0"/>
                <w:sz w:val="20"/>
              </w:rPr>
              <w:t>Plankton</w:t>
            </w:r>
            <w:proofErr w:type="spellEnd"/>
            <w:r w:rsidRPr="00045687">
              <w:rPr>
                <w:b w:val="0"/>
                <w:sz w:val="20"/>
              </w:rPr>
              <w:t xml:space="preserve"> Recorder)</w:t>
            </w:r>
          </w:p>
        </w:tc>
        <w:tc>
          <w:tcPr>
            <w:tcW w:w="895" w:type="dxa"/>
          </w:tcPr>
          <w:p w14:paraId="2E0BB4DC"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1226189E"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5A8B1DD1"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1B09DD6B"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0BE4D419" w14:textId="6480062B"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7BAFC187" w14:textId="77777777" w:rsidR="0035218E" w:rsidRPr="00045687" w:rsidRDefault="0035218E" w:rsidP="005A7217">
            <w:pPr>
              <w:spacing w:after="60"/>
              <w:rPr>
                <w:b w:val="0"/>
                <w:sz w:val="20"/>
              </w:rPr>
            </w:pPr>
            <w:r w:rsidRPr="00045687">
              <w:rPr>
                <w:b w:val="0"/>
                <w:sz w:val="20"/>
              </w:rPr>
              <w:t xml:space="preserve">Water </w:t>
            </w:r>
            <w:proofErr w:type="spellStart"/>
            <w:r w:rsidRPr="00045687">
              <w:rPr>
                <w:b w:val="0"/>
                <w:sz w:val="20"/>
              </w:rPr>
              <w:t>column</w:t>
            </w:r>
            <w:proofErr w:type="spellEnd"/>
            <w:r w:rsidRPr="00045687">
              <w:rPr>
                <w:b w:val="0"/>
                <w:sz w:val="20"/>
              </w:rPr>
              <w:t xml:space="preserve"> </w:t>
            </w:r>
            <w:proofErr w:type="spellStart"/>
            <w:r w:rsidRPr="00045687">
              <w:rPr>
                <w:b w:val="0"/>
                <w:sz w:val="20"/>
              </w:rPr>
              <w:t>microplastics</w:t>
            </w:r>
            <w:proofErr w:type="spellEnd"/>
            <w:r w:rsidRPr="00045687">
              <w:rPr>
                <w:b w:val="0"/>
                <w:sz w:val="20"/>
              </w:rPr>
              <w:t xml:space="preserve"> (</w:t>
            </w:r>
            <w:proofErr w:type="spellStart"/>
            <w:r w:rsidRPr="00045687">
              <w:rPr>
                <w:b w:val="0"/>
                <w:sz w:val="20"/>
              </w:rPr>
              <w:t>demersal</w:t>
            </w:r>
            <w:proofErr w:type="spellEnd"/>
            <w:r w:rsidRPr="00045687">
              <w:rPr>
                <w:b w:val="0"/>
                <w:sz w:val="20"/>
              </w:rPr>
              <w:t xml:space="preserve"> </w:t>
            </w:r>
            <w:proofErr w:type="spellStart"/>
            <w:r w:rsidRPr="00045687">
              <w:rPr>
                <w:b w:val="0"/>
                <w:sz w:val="20"/>
              </w:rPr>
              <w:t>plankton</w:t>
            </w:r>
            <w:proofErr w:type="spellEnd"/>
            <w:r w:rsidRPr="00045687">
              <w:rPr>
                <w:b w:val="0"/>
                <w:sz w:val="20"/>
              </w:rPr>
              <w:t xml:space="preserve"> </w:t>
            </w:r>
            <w:proofErr w:type="spellStart"/>
            <w:r w:rsidRPr="00045687">
              <w:rPr>
                <w:b w:val="0"/>
                <w:sz w:val="20"/>
              </w:rPr>
              <w:t>trawls</w:t>
            </w:r>
            <w:proofErr w:type="spellEnd"/>
            <w:r w:rsidRPr="00045687">
              <w:rPr>
                <w:b w:val="0"/>
                <w:sz w:val="20"/>
              </w:rPr>
              <w:t>)</w:t>
            </w:r>
          </w:p>
        </w:tc>
        <w:tc>
          <w:tcPr>
            <w:tcW w:w="895" w:type="dxa"/>
          </w:tcPr>
          <w:p w14:paraId="20A0655C"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45D4414"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49097BF2"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Pr>
                <w:sz w:val="20"/>
              </w:rPr>
              <w:t>X</w:t>
            </w:r>
            <w:r w:rsidRPr="00045687">
              <w:rPr>
                <w:sz w:val="20"/>
              </w:rPr>
              <w:t xml:space="preserve"> </w:t>
            </w:r>
          </w:p>
        </w:tc>
        <w:tc>
          <w:tcPr>
            <w:tcW w:w="1191" w:type="dxa"/>
          </w:tcPr>
          <w:p w14:paraId="1E799795" w14:textId="77777777" w:rsidR="0035218E"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49DEDC83" w14:textId="39B9018D" w:rsidTr="0035218E">
        <w:tc>
          <w:tcPr>
            <w:cnfStyle w:val="001000000000" w:firstRow="0" w:lastRow="0" w:firstColumn="1" w:lastColumn="0" w:oddVBand="0" w:evenVBand="0" w:oddHBand="0" w:evenHBand="0" w:firstRowFirstColumn="0" w:firstRowLastColumn="0" w:lastRowFirstColumn="0" w:lastRowLastColumn="0"/>
            <w:tcW w:w="5315" w:type="dxa"/>
          </w:tcPr>
          <w:p w14:paraId="64A98D1C" w14:textId="77777777" w:rsidR="0035218E" w:rsidRPr="00045687" w:rsidRDefault="0035218E" w:rsidP="005A7217">
            <w:pPr>
              <w:spacing w:after="60"/>
              <w:rPr>
                <w:b w:val="0"/>
                <w:sz w:val="20"/>
              </w:rPr>
            </w:pPr>
            <w:proofErr w:type="spellStart"/>
            <w:r w:rsidRPr="00045687">
              <w:rPr>
                <w:b w:val="0"/>
                <w:sz w:val="20"/>
              </w:rPr>
              <w:t>Seafloor</w:t>
            </w:r>
            <w:proofErr w:type="spellEnd"/>
            <w:r w:rsidRPr="00045687">
              <w:rPr>
                <w:b w:val="0"/>
                <w:sz w:val="20"/>
              </w:rPr>
              <w:t xml:space="preserve"> </w:t>
            </w:r>
            <w:proofErr w:type="spellStart"/>
            <w:r w:rsidRPr="00045687">
              <w:rPr>
                <w:b w:val="0"/>
                <w:sz w:val="20"/>
              </w:rPr>
              <w:t>litter</w:t>
            </w:r>
            <w:proofErr w:type="spellEnd"/>
            <w:r w:rsidRPr="00045687">
              <w:rPr>
                <w:b w:val="0"/>
                <w:sz w:val="20"/>
              </w:rPr>
              <w:t xml:space="preserve"> </w:t>
            </w:r>
            <w:proofErr w:type="spellStart"/>
            <w:r w:rsidRPr="00045687">
              <w:rPr>
                <w:b w:val="0"/>
                <w:sz w:val="20"/>
              </w:rPr>
              <w:t>microplastics</w:t>
            </w:r>
            <w:proofErr w:type="spellEnd"/>
            <w:r w:rsidRPr="00045687">
              <w:rPr>
                <w:b w:val="0"/>
                <w:sz w:val="20"/>
              </w:rPr>
              <w:t xml:space="preserve"> (</w:t>
            </w:r>
            <w:proofErr w:type="spellStart"/>
            <w:r w:rsidRPr="00045687">
              <w:rPr>
                <w:b w:val="0"/>
                <w:sz w:val="20"/>
              </w:rPr>
              <w:t>sediment</w:t>
            </w:r>
            <w:proofErr w:type="spellEnd"/>
            <w:r w:rsidRPr="00045687">
              <w:rPr>
                <w:b w:val="0"/>
                <w:sz w:val="20"/>
              </w:rPr>
              <w:t xml:space="preserve"> </w:t>
            </w:r>
            <w:proofErr w:type="spellStart"/>
            <w:r w:rsidRPr="00045687">
              <w:rPr>
                <w:b w:val="0"/>
                <w:sz w:val="20"/>
              </w:rPr>
              <w:t>samples</w:t>
            </w:r>
            <w:proofErr w:type="spellEnd"/>
            <w:r w:rsidRPr="00045687">
              <w:rPr>
                <w:b w:val="0"/>
                <w:sz w:val="20"/>
              </w:rPr>
              <w:t>)</w:t>
            </w:r>
          </w:p>
        </w:tc>
        <w:tc>
          <w:tcPr>
            <w:tcW w:w="895" w:type="dxa"/>
          </w:tcPr>
          <w:p w14:paraId="579756B1"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63E5B73D"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7EB3916C"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097D5093"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77196B77" w14:textId="2788BC6B"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05BE663C" w14:textId="77777777" w:rsidR="0035218E" w:rsidRPr="00045687" w:rsidRDefault="0035218E" w:rsidP="005A7217">
            <w:pPr>
              <w:spacing w:after="60"/>
              <w:rPr>
                <w:b w:val="0"/>
                <w:sz w:val="20"/>
              </w:rPr>
            </w:pPr>
            <w:r w:rsidRPr="00045687">
              <w:rPr>
                <w:b w:val="0"/>
                <w:sz w:val="20"/>
              </w:rPr>
              <w:t xml:space="preserve">Plastic ingestion by </w:t>
            </w:r>
            <w:proofErr w:type="spellStart"/>
            <w:r w:rsidRPr="00045687">
              <w:rPr>
                <w:b w:val="0"/>
                <w:sz w:val="20"/>
              </w:rPr>
              <w:t>biota</w:t>
            </w:r>
            <w:proofErr w:type="spellEnd"/>
            <w:r w:rsidRPr="00045687">
              <w:rPr>
                <w:b w:val="0"/>
                <w:sz w:val="20"/>
              </w:rPr>
              <w:t xml:space="preserve"> (e.g. </w:t>
            </w:r>
            <w:proofErr w:type="spellStart"/>
            <w:r w:rsidRPr="00045687">
              <w:rPr>
                <w:b w:val="0"/>
                <w:sz w:val="20"/>
              </w:rPr>
              <w:t>birds</w:t>
            </w:r>
            <w:proofErr w:type="spellEnd"/>
            <w:r w:rsidRPr="00045687">
              <w:rPr>
                <w:b w:val="0"/>
                <w:sz w:val="20"/>
              </w:rPr>
              <w:t xml:space="preserve">, </w:t>
            </w:r>
            <w:proofErr w:type="spellStart"/>
            <w:r w:rsidRPr="00045687">
              <w:rPr>
                <w:b w:val="0"/>
                <w:sz w:val="20"/>
              </w:rPr>
              <w:t>turtles</w:t>
            </w:r>
            <w:proofErr w:type="spellEnd"/>
            <w:r w:rsidRPr="00045687">
              <w:rPr>
                <w:b w:val="0"/>
                <w:sz w:val="20"/>
              </w:rPr>
              <w:t xml:space="preserve">, </w:t>
            </w:r>
            <w:proofErr w:type="spellStart"/>
            <w:r w:rsidRPr="00045687">
              <w:rPr>
                <w:b w:val="0"/>
                <w:sz w:val="20"/>
              </w:rPr>
              <w:t>fish</w:t>
            </w:r>
            <w:proofErr w:type="spellEnd"/>
            <w:r w:rsidRPr="00045687">
              <w:rPr>
                <w:b w:val="0"/>
                <w:sz w:val="20"/>
              </w:rPr>
              <w:t>)</w:t>
            </w:r>
          </w:p>
        </w:tc>
        <w:tc>
          <w:tcPr>
            <w:tcW w:w="895" w:type="dxa"/>
          </w:tcPr>
          <w:p w14:paraId="7464BAB3"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575B59FD"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66982D94"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1191" w:type="dxa"/>
          </w:tcPr>
          <w:p w14:paraId="43B1245F"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4C5E6E23" w14:textId="7DCD1FA2" w:rsidTr="0035218E">
        <w:tc>
          <w:tcPr>
            <w:cnfStyle w:val="001000000000" w:firstRow="0" w:lastRow="0" w:firstColumn="1" w:lastColumn="0" w:oddVBand="0" w:evenVBand="0" w:oddHBand="0" w:evenHBand="0" w:firstRowFirstColumn="0" w:firstRowLastColumn="0" w:lastRowFirstColumn="0" w:lastRowLastColumn="0"/>
            <w:tcW w:w="5315" w:type="dxa"/>
          </w:tcPr>
          <w:p w14:paraId="253CB93B" w14:textId="77777777" w:rsidR="0035218E" w:rsidRPr="00045687" w:rsidRDefault="0035218E" w:rsidP="005A7217">
            <w:pPr>
              <w:spacing w:after="60"/>
              <w:rPr>
                <w:b w:val="0"/>
                <w:sz w:val="20"/>
              </w:rPr>
            </w:pPr>
            <w:r w:rsidRPr="00045687">
              <w:rPr>
                <w:b w:val="0"/>
                <w:sz w:val="20"/>
              </w:rPr>
              <w:t xml:space="preserve">Plastic </w:t>
            </w:r>
            <w:proofErr w:type="spellStart"/>
            <w:r w:rsidRPr="00045687">
              <w:rPr>
                <w:b w:val="0"/>
                <w:sz w:val="20"/>
              </w:rPr>
              <w:t>litter</w:t>
            </w:r>
            <w:proofErr w:type="spellEnd"/>
            <w:r w:rsidRPr="00045687">
              <w:rPr>
                <w:b w:val="0"/>
                <w:sz w:val="20"/>
              </w:rPr>
              <w:t xml:space="preserve"> in </w:t>
            </w:r>
            <w:proofErr w:type="spellStart"/>
            <w:r w:rsidRPr="00045687">
              <w:rPr>
                <w:b w:val="0"/>
                <w:sz w:val="20"/>
              </w:rPr>
              <w:t>nests</w:t>
            </w:r>
            <w:proofErr w:type="spellEnd"/>
          </w:p>
        </w:tc>
        <w:tc>
          <w:tcPr>
            <w:tcW w:w="895" w:type="dxa"/>
          </w:tcPr>
          <w:p w14:paraId="259ACFCC"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3F2283E6"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2A2AF0A3"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sidRPr="00045687">
              <w:rPr>
                <w:sz w:val="20"/>
              </w:rPr>
              <w:t>X</w:t>
            </w:r>
          </w:p>
        </w:tc>
        <w:tc>
          <w:tcPr>
            <w:tcW w:w="1191" w:type="dxa"/>
          </w:tcPr>
          <w:p w14:paraId="414382DC"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42395B19" w14:textId="5600193F"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5DB41525" w14:textId="77777777" w:rsidR="0035218E" w:rsidRPr="00045687" w:rsidRDefault="0035218E" w:rsidP="005A7217">
            <w:pPr>
              <w:spacing w:after="60"/>
              <w:rPr>
                <w:b w:val="0"/>
                <w:sz w:val="20"/>
              </w:rPr>
            </w:pPr>
            <w:proofErr w:type="spellStart"/>
            <w:r w:rsidRPr="00045687">
              <w:rPr>
                <w:b w:val="0"/>
                <w:sz w:val="20"/>
              </w:rPr>
              <w:t>Entanglement</w:t>
            </w:r>
            <w:proofErr w:type="spellEnd"/>
            <w:r w:rsidRPr="00045687">
              <w:rPr>
                <w:b w:val="0"/>
                <w:sz w:val="20"/>
              </w:rPr>
              <w:t xml:space="preserve"> (e.g. marine </w:t>
            </w:r>
            <w:proofErr w:type="spellStart"/>
            <w:r w:rsidRPr="00045687">
              <w:rPr>
                <w:b w:val="0"/>
                <w:sz w:val="20"/>
              </w:rPr>
              <w:t>mammals</w:t>
            </w:r>
            <w:proofErr w:type="spellEnd"/>
            <w:r w:rsidRPr="00045687">
              <w:rPr>
                <w:b w:val="0"/>
                <w:sz w:val="20"/>
              </w:rPr>
              <w:t xml:space="preserve">, </w:t>
            </w:r>
            <w:proofErr w:type="spellStart"/>
            <w:r w:rsidRPr="00045687">
              <w:rPr>
                <w:b w:val="0"/>
                <w:sz w:val="20"/>
              </w:rPr>
              <w:t>birds</w:t>
            </w:r>
            <w:proofErr w:type="spellEnd"/>
            <w:r w:rsidRPr="00045687">
              <w:rPr>
                <w:b w:val="0"/>
                <w:sz w:val="20"/>
              </w:rPr>
              <w:t>)</w:t>
            </w:r>
          </w:p>
        </w:tc>
        <w:tc>
          <w:tcPr>
            <w:tcW w:w="895" w:type="dxa"/>
          </w:tcPr>
          <w:p w14:paraId="609C23E0"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611936BE"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1F560638"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1191" w:type="dxa"/>
          </w:tcPr>
          <w:p w14:paraId="5CD5723B"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53D609EC" w14:textId="038C344D" w:rsidTr="0035218E">
        <w:tc>
          <w:tcPr>
            <w:cnfStyle w:val="001000000000" w:firstRow="0" w:lastRow="0" w:firstColumn="1" w:lastColumn="0" w:oddVBand="0" w:evenVBand="0" w:oddHBand="0" w:evenHBand="0" w:firstRowFirstColumn="0" w:firstRowLastColumn="0" w:lastRowFirstColumn="0" w:lastRowLastColumn="0"/>
            <w:tcW w:w="5315" w:type="dxa"/>
          </w:tcPr>
          <w:p w14:paraId="2D68B63C" w14:textId="77777777" w:rsidR="0035218E" w:rsidRPr="00045687" w:rsidRDefault="0035218E" w:rsidP="005A7217">
            <w:pPr>
              <w:spacing w:after="60"/>
              <w:rPr>
                <w:b w:val="0"/>
                <w:sz w:val="20"/>
              </w:rPr>
            </w:pPr>
            <w:r w:rsidRPr="00045687">
              <w:rPr>
                <w:b w:val="0"/>
                <w:sz w:val="20"/>
              </w:rPr>
              <w:t xml:space="preserve">Plastic pollution </w:t>
            </w:r>
            <w:proofErr w:type="spellStart"/>
            <w:r w:rsidRPr="00045687">
              <w:rPr>
                <w:b w:val="0"/>
                <w:sz w:val="20"/>
              </w:rPr>
              <w:t>potential</w:t>
            </w:r>
            <w:proofErr w:type="spellEnd"/>
            <w:r w:rsidRPr="00045687">
              <w:rPr>
                <w:b w:val="0"/>
                <w:sz w:val="20"/>
              </w:rPr>
              <w:t xml:space="preserve"> (</w:t>
            </w:r>
            <w:proofErr w:type="spellStart"/>
            <w:r w:rsidRPr="00045687">
              <w:rPr>
                <w:b w:val="0"/>
                <w:sz w:val="20"/>
              </w:rPr>
              <w:t>based</w:t>
            </w:r>
            <w:proofErr w:type="spellEnd"/>
            <w:r w:rsidRPr="00045687">
              <w:rPr>
                <w:b w:val="0"/>
                <w:sz w:val="20"/>
              </w:rPr>
              <w:t xml:space="preserve"> on the use and </w:t>
            </w:r>
            <w:proofErr w:type="spellStart"/>
            <w:r w:rsidRPr="00045687">
              <w:rPr>
                <w:b w:val="0"/>
                <w:sz w:val="20"/>
              </w:rPr>
              <w:t>landfilling</w:t>
            </w:r>
            <w:proofErr w:type="spellEnd"/>
            <w:r w:rsidRPr="00045687">
              <w:rPr>
                <w:b w:val="0"/>
                <w:sz w:val="20"/>
              </w:rPr>
              <w:t xml:space="preserve"> of plastics)</w:t>
            </w:r>
          </w:p>
        </w:tc>
        <w:tc>
          <w:tcPr>
            <w:tcW w:w="895" w:type="dxa"/>
          </w:tcPr>
          <w:p w14:paraId="2523E1B5"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6C96A249"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69DCB9F0"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Pr>
                <w:sz w:val="20"/>
              </w:rPr>
              <w:t>X</w:t>
            </w:r>
          </w:p>
        </w:tc>
        <w:tc>
          <w:tcPr>
            <w:tcW w:w="1191" w:type="dxa"/>
          </w:tcPr>
          <w:p w14:paraId="34BF32E8" w14:textId="77777777" w:rsidR="0035218E"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3B74449F" w14:textId="2610CC51"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5547857D" w14:textId="77777777" w:rsidR="0035218E" w:rsidRPr="00045687" w:rsidRDefault="0035218E" w:rsidP="005A7217">
            <w:pPr>
              <w:spacing w:after="60"/>
              <w:rPr>
                <w:b w:val="0"/>
                <w:sz w:val="20"/>
              </w:rPr>
            </w:pPr>
            <w:r w:rsidRPr="00045687">
              <w:rPr>
                <w:b w:val="0"/>
                <w:sz w:val="20"/>
              </w:rPr>
              <w:t xml:space="preserve">River </w:t>
            </w:r>
            <w:proofErr w:type="spellStart"/>
            <w:r w:rsidRPr="00045687">
              <w:rPr>
                <w:b w:val="0"/>
                <w:sz w:val="20"/>
              </w:rPr>
              <w:t>litter</w:t>
            </w:r>
            <w:proofErr w:type="spellEnd"/>
          </w:p>
        </w:tc>
        <w:tc>
          <w:tcPr>
            <w:tcW w:w="895" w:type="dxa"/>
          </w:tcPr>
          <w:p w14:paraId="33D8F5AF"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25561C48"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7387CA99"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1191" w:type="dxa"/>
          </w:tcPr>
          <w:p w14:paraId="6D7B17B0"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r w:rsidR="0035218E" w:rsidRPr="00045687" w14:paraId="5C88FFB2" w14:textId="2648BA18" w:rsidTr="0035218E">
        <w:tc>
          <w:tcPr>
            <w:cnfStyle w:val="001000000000" w:firstRow="0" w:lastRow="0" w:firstColumn="1" w:lastColumn="0" w:oddVBand="0" w:evenVBand="0" w:oddHBand="0" w:evenHBand="0" w:firstRowFirstColumn="0" w:firstRowLastColumn="0" w:lastRowFirstColumn="0" w:lastRowLastColumn="0"/>
            <w:tcW w:w="5315" w:type="dxa"/>
          </w:tcPr>
          <w:p w14:paraId="7679571C" w14:textId="77777777" w:rsidR="0035218E" w:rsidRPr="00045687" w:rsidRDefault="0035218E" w:rsidP="005A7217">
            <w:pPr>
              <w:spacing w:after="60"/>
              <w:rPr>
                <w:b w:val="0"/>
                <w:sz w:val="20"/>
              </w:rPr>
            </w:pPr>
            <w:proofErr w:type="spellStart"/>
            <w:r w:rsidRPr="00045687">
              <w:rPr>
                <w:b w:val="0"/>
                <w:sz w:val="20"/>
              </w:rPr>
              <w:t>Other</w:t>
            </w:r>
            <w:proofErr w:type="spellEnd"/>
            <w:r w:rsidRPr="00045687">
              <w:rPr>
                <w:b w:val="0"/>
                <w:sz w:val="20"/>
              </w:rPr>
              <w:t xml:space="preserve"> </w:t>
            </w:r>
            <w:proofErr w:type="spellStart"/>
            <w:r w:rsidRPr="00045687">
              <w:rPr>
                <w:b w:val="0"/>
                <w:sz w:val="20"/>
              </w:rPr>
              <w:t>parameters</w:t>
            </w:r>
            <w:proofErr w:type="spellEnd"/>
            <w:r w:rsidRPr="00045687">
              <w:rPr>
                <w:b w:val="0"/>
                <w:sz w:val="20"/>
              </w:rPr>
              <w:t xml:space="preserve"> </w:t>
            </w:r>
            <w:proofErr w:type="spellStart"/>
            <w:r w:rsidRPr="00045687">
              <w:rPr>
                <w:b w:val="0"/>
                <w:sz w:val="20"/>
              </w:rPr>
              <w:t>related</w:t>
            </w:r>
            <w:proofErr w:type="spellEnd"/>
            <w:r w:rsidRPr="00045687">
              <w:rPr>
                <w:b w:val="0"/>
                <w:sz w:val="20"/>
              </w:rPr>
              <w:t xml:space="preserve"> to plastic </w:t>
            </w:r>
            <w:proofErr w:type="spellStart"/>
            <w:r w:rsidRPr="00045687">
              <w:rPr>
                <w:b w:val="0"/>
                <w:sz w:val="20"/>
              </w:rPr>
              <w:t>consumption</w:t>
            </w:r>
            <w:proofErr w:type="spellEnd"/>
            <w:r w:rsidRPr="00045687">
              <w:rPr>
                <w:b w:val="0"/>
                <w:sz w:val="20"/>
              </w:rPr>
              <w:t xml:space="preserve"> and </w:t>
            </w:r>
            <w:proofErr w:type="spellStart"/>
            <w:r w:rsidRPr="00045687">
              <w:rPr>
                <w:b w:val="0"/>
                <w:sz w:val="20"/>
              </w:rPr>
              <w:t>recycling</w:t>
            </w:r>
            <w:proofErr w:type="spellEnd"/>
          </w:p>
        </w:tc>
        <w:tc>
          <w:tcPr>
            <w:tcW w:w="895" w:type="dxa"/>
          </w:tcPr>
          <w:p w14:paraId="280FB4B9"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7D94F83E"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c>
          <w:tcPr>
            <w:tcW w:w="810" w:type="dxa"/>
          </w:tcPr>
          <w:p w14:paraId="570456F6"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r w:rsidRPr="00045687">
              <w:rPr>
                <w:sz w:val="20"/>
              </w:rPr>
              <w:t>X</w:t>
            </w:r>
          </w:p>
        </w:tc>
        <w:tc>
          <w:tcPr>
            <w:tcW w:w="1191" w:type="dxa"/>
          </w:tcPr>
          <w:p w14:paraId="4F17E7A3" w14:textId="77777777" w:rsidR="0035218E" w:rsidRPr="00045687" w:rsidRDefault="0035218E" w:rsidP="005A7217">
            <w:pPr>
              <w:spacing w:after="60"/>
              <w:cnfStyle w:val="000000000000" w:firstRow="0" w:lastRow="0" w:firstColumn="0" w:lastColumn="0" w:oddVBand="0" w:evenVBand="0" w:oddHBand="0" w:evenHBand="0" w:firstRowFirstColumn="0" w:firstRowLastColumn="0" w:lastRowFirstColumn="0" w:lastRowLastColumn="0"/>
              <w:rPr>
                <w:sz w:val="20"/>
              </w:rPr>
            </w:pPr>
          </w:p>
        </w:tc>
      </w:tr>
      <w:tr w:rsidR="0035218E" w:rsidRPr="00045687" w14:paraId="532C79F9" w14:textId="631E258A" w:rsidTr="003521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5" w:type="dxa"/>
          </w:tcPr>
          <w:p w14:paraId="0EC631D3" w14:textId="77777777" w:rsidR="0035218E" w:rsidRPr="00045687" w:rsidRDefault="0035218E" w:rsidP="005A7217">
            <w:pPr>
              <w:spacing w:after="60"/>
              <w:rPr>
                <w:b w:val="0"/>
                <w:sz w:val="20"/>
              </w:rPr>
            </w:pPr>
            <w:proofErr w:type="spellStart"/>
            <w:r w:rsidRPr="00045687">
              <w:rPr>
                <w:b w:val="0"/>
                <w:sz w:val="20"/>
              </w:rPr>
              <w:t>Health</w:t>
            </w:r>
            <w:proofErr w:type="spellEnd"/>
            <w:r w:rsidRPr="00045687">
              <w:rPr>
                <w:b w:val="0"/>
                <w:sz w:val="20"/>
              </w:rPr>
              <w:t xml:space="preserve"> </w:t>
            </w:r>
            <w:proofErr w:type="spellStart"/>
            <w:r w:rsidRPr="00045687">
              <w:rPr>
                <w:b w:val="0"/>
                <w:sz w:val="20"/>
              </w:rPr>
              <w:t>indicators</w:t>
            </w:r>
            <w:proofErr w:type="spellEnd"/>
            <w:r w:rsidRPr="00045687">
              <w:rPr>
                <w:b w:val="0"/>
                <w:sz w:val="20"/>
              </w:rPr>
              <w:t xml:space="preserve"> (</w:t>
            </w:r>
            <w:proofErr w:type="spellStart"/>
            <w:r w:rsidRPr="00045687">
              <w:rPr>
                <w:b w:val="0"/>
                <w:sz w:val="20"/>
              </w:rPr>
              <w:t>human</w:t>
            </w:r>
            <w:proofErr w:type="spellEnd"/>
            <w:r w:rsidRPr="00045687">
              <w:rPr>
                <w:b w:val="0"/>
                <w:sz w:val="20"/>
              </w:rPr>
              <w:t xml:space="preserve"> </w:t>
            </w:r>
            <w:proofErr w:type="spellStart"/>
            <w:r w:rsidRPr="00045687">
              <w:rPr>
                <w:b w:val="0"/>
                <w:sz w:val="20"/>
              </w:rPr>
              <w:t>health</w:t>
            </w:r>
            <w:proofErr w:type="spellEnd"/>
            <w:r w:rsidRPr="00045687">
              <w:rPr>
                <w:b w:val="0"/>
                <w:sz w:val="20"/>
              </w:rPr>
              <w:t xml:space="preserve"> and </w:t>
            </w:r>
            <w:proofErr w:type="spellStart"/>
            <w:r w:rsidRPr="00045687">
              <w:rPr>
                <w:b w:val="0"/>
                <w:sz w:val="20"/>
              </w:rPr>
              <w:t>ecosystem</w:t>
            </w:r>
            <w:proofErr w:type="spellEnd"/>
            <w:r w:rsidRPr="00045687">
              <w:rPr>
                <w:b w:val="0"/>
                <w:sz w:val="20"/>
              </w:rPr>
              <w:t xml:space="preserve"> </w:t>
            </w:r>
            <w:proofErr w:type="spellStart"/>
            <w:r w:rsidRPr="00045687">
              <w:rPr>
                <w:b w:val="0"/>
                <w:sz w:val="20"/>
              </w:rPr>
              <w:t>health</w:t>
            </w:r>
            <w:proofErr w:type="spellEnd"/>
            <w:r w:rsidRPr="00045687">
              <w:rPr>
                <w:b w:val="0"/>
                <w:sz w:val="20"/>
              </w:rPr>
              <w:t>)</w:t>
            </w:r>
          </w:p>
        </w:tc>
        <w:tc>
          <w:tcPr>
            <w:tcW w:w="895" w:type="dxa"/>
          </w:tcPr>
          <w:p w14:paraId="64721D2E"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08D64A07"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c>
          <w:tcPr>
            <w:tcW w:w="810" w:type="dxa"/>
          </w:tcPr>
          <w:p w14:paraId="1FE299A1"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r w:rsidRPr="00045687">
              <w:rPr>
                <w:sz w:val="20"/>
              </w:rPr>
              <w:t>X</w:t>
            </w:r>
          </w:p>
        </w:tc>
        <w:tc>
          <w:tcPr>
            <w:tcW w:w="1191" w:type="dxa"/>
          </w:tcPr>
          <w:p w14:paraId="16930A5C" w14:textId="77777777" w:rsidR="0035218E" w:rsidRPr="00045687" w:rsidRDefault="0035218E" w:rsidP="005A7217">
            <w:pPr>
              <w:spacing w:after="60"/>
              <w:cnfStyle w:val="000000100000" w:firstRow="0" w:lastRow="0" w:firstColumn="0" w:lastColumn="0" w:oddVBand="0" w:evenVBand="0" w:oddHBand="1" w:evenHBand="0" w:firstRowFirstColumn="0" w:firstRowLastColumn="0" w:lastRowFirstColumn="0" w:lastRowLastColumn="0"/>
              <w:rPr>
                <w:sz w:val="20"/>
              </w:rPr>
            </w:pPr>
          </w:p>
        </w:tc>
      </w:tr>
    </w:tbl>
    <w:p w14:paraId="4217DE08" w14:textId="77777777" w:rsidR="00D40D6B" w:rsidRDefault="00D40D6B" w:rsidP="00D40D6B">
      <w:pPr>
        <w:shd w:val="clear" w:color="auto" w:fill="FFFFFF"/>
        <w:spacing w:after="0"/>
      </w:pPr>
    </w:p>
    <w:p w14:paraId="45820F1D" w14:textId="4C6B2DA4" w:rsidR="00D40D6B" w:rsidRDefault="00D40D6B" w:rsidP="00D40D6B">
      <w:pPr>
        <w:shd w:val="clear" w:color="auto" w:fill="FFFFFF"/>
        <w:spacing w:after="0"/>
      </w:pPr>
    </w:p>
    <w:p w14:paraId="38BBAE9F" w14:textId="36F2219E" w:rsidR="00E96985" w:rsidRPr="00E96985" w:rsidRDefault="00D40D6B" w:rsidP="00D40D6B">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w:t>
      </w:r>
      <w:r w:rsidR="00E96985" w:rsidRPr="00E96985">
        <w:rPr>
          <w:color w:val="595959" w:themeColor="text1" w:themeTint="A6"/>
        </w:rPr>
        <w:t>Global Manual on Ocean Statistics for Measuring SDG 14.1.1, 14.2.1 and 14.5.1”.</w:t>
      </w:r>
    </w:p>
    <w:p w14:paraId="562CFA29" w14:textId="77777777" w:rsidR="00E96985" w:rsidRDefault="00E96985" w:rsidP="00D40D6B">
      <w:pPr>
        <w:shd w:val="clear" w:color="auto" w:fill="FFFFFF"/>
        <w:spacing w:after="0"/>
      </w:pPr>
    </w:p>
    <w:p w14:paraId="1545202F" w14:textId="1326E507" w:rsidR="0058556D" w:rsidRPr="00573631" w:rsidRDefault="0058556D" w:rsidP="00D40D6B">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3E33FDDE" w14:textId="77777777" w:rsidR="00D40D6B" w:rsidRPr="00D40D6B" w:rsidRDefault="00D40D6B" w:rsidP="00D40D6B">
      <w:pPr>
        <w:shd w:val="clear" w:color="auto" w:fill="FFFFFF"/>
        <w:spacing w:after="0"/>
        <w:rPr>
          <w:rFonts w:eastAsia="Times New Roman" w:cs="Times New Roman"/>
          <w:bCs/>
          <w:color w:val="4A4A4A"/>
          <w:sz w:val="21"/>
          <w:szCs w:val="21"/>
          <w:lang w:eastAsia="en-GB"/>
        </w:rPr>
      </w:pPr>
      <w:r w:rsidRPr="00D40D6B">
        <w:rPr>
          <w:rFonts w:eastAsia="Times New Roman" w:cs="Times New Roman"/>
          <w:bCs/>
          <w:color w:val="4A4A4A"/>
          <w:sz w:val="21"/>
          <w:szCs w:val="21"/>
          <w:lang w:eastAsia="en-GB"/>
        </w:rPr>
        <w:t xml:space="preserve">Coastal areas are areas of high productivity where inputs from land, sea, air and people converge. With over 40 percent of the human population residing in coastal areas, ecosystem degradation in these areas can have disproportionate effects on society (IGOS, 2006). One of the largest pressures on coastal environments is eutrophication, resulting primarily from land-based nutrient input from agricultural </w:t>
      </w:r>
      <w:r w:rsidRPr="00D40D6B">
        <w:rPr>
          <w:rFonts w:eastAsia="Times New Roman" w:cs="Times New Roman"/>
          <w:bCs/>
          <w:color w:val="4A4A4A"/>
          <w:sz w:val="21"/>
          <w:szCs w:val="21"/>
          <w:lang w:eastAsia="en-GB"/>
        </w:rPr>
        <w:lastRenderedPageBreak/>
        <w:t xml:space="preserve">runoff and domestic wastewater discharge. Coastal eutrophication can lead to serious damage to marine ecosystems, vital sea habitats, and can cause the spread of harmful algal blooms. </w:t>
      </w:r>
    </w:p>
    <w:p w14:paraId="61E0B089" w14:textId="77777777" w:rsidR="00D40D6B" w:rsidRDefault="00D40D6B" w:rsidP="00D40D6B">
      <w:pPr>
        <w:shd w:val="clear" w:color="auto" w:fill="FFFFFF"/>
        <w:spacing w:after="0"/>
        <w:rPr>
          <w:rFonts w:eastAsia="Times New Roman" w:cs="Times New Roman"/>
          <w:bCs/>
          <w:color w:val="4A4A4A"/>
          <w:sz w:val="21"/>
          <w:szCs w:val="21"/>
          <w:lang w:eastAsia="en-GB"/>
        </w:rPr>
      </w:pPr>
    </w:p>
    <w:p w14:paraId="2CEA913D" w14:textId="35C1A19A" w:rsidR="00A97087" w:rsidRDefault="00D40D6B" w:rsidP="00D40D6B">
      <w:pPr>
        <w:shd w:val="clear" w:color="auto" w:fill="FFFFFF"/>
        <w:spacing w:after="0"/>
        <w:rPr>
          <w:rFonts w:eastAsia="Times New Roman" w:cs="Times New Roman"/>
          <w:bCs/>
          <w:color w:val="4A4A4A"/>
          <w:sz w:val="21"/>
          <w:szCs w:val="21"/>
          <w:lang w:eastAsia="en-GB"/>
        </w:rPr>
      </w:pPr>
      <w:r w:rsidRPr="00D40D6B">
        <w:rPr>
          <w:rFonts w:eastAsia="Times New Roman" w:cs="Times New Roman"/>
          <w:bCs/>
          <w:color w:val="4A4A4A"/>
          <w:sz w:val="21"/>
          <w:szCs w:val="21"/>
          <w:lang w:eastAsia="en-GB"/>
        </w:rPr>
        <w:t xml:space="preserve">Target 14.1 aims to reduce the impacts of pollution through prevention and reduction of marine pollution of all kinds, </w:t>
      </w:r>
      <w:proofErr w:type="gramStart"/>
      <w:r w:rsidRPr="00D40D6B">
        <w:rPr>
          <w:rFonts w:eastAsia="Times New Roman" w:cs="Times New Roman"/>
          <w:bCs/>
          <w:color w:val="4A4A4A"/>
          <w:sz w:val="21"/>
          <w:szCs w:val="21"/>
          <w:lang w:eastAsia="en-GB"/>
        </w:rPr>
        <w:t>in particular from</w:t>
      </w:r>
      <w:proofErr w:type="gramEnd"/>
      <w:r w:rsidRPr="00D40D6B">
        <w:rPr>
          <w:rFonts w:eastAsia="Times New Roman" w:cs="Times New Roman"/>
          <w:bCs/>
          <w:color w:val="4A4A4A"/>
          <w:sz w:val="21"/>
          <w:szCs w:val="21"/>
          <w:lang w:eastAsia="en-GB"/>
        </w:rPr>
        <w:t xml:space="preserve"> land-based activities, including marine debris and nutrient pollution. </w:t>
      </w:r>
    </w:p>
    <w:p w14:paraId="51A2C0B4" w14:textId="77777777" w:rsidR="00D40D6B" w:rsidRPr="00D40D6B" w:rsidRDefault="00D40D6B" w:rsidP="00D40D6B">
      <w:pPr>
        <w:shd w:val="clear" w:color="auto" w:fill="FFFFFF"/>
        <w:spacing w:after="0"/>
        <w:rPr>
          <w:rFonts w:eastAsia="Times New Roman" w:cs="Times New Roman"/>
          <w:bCs/>
          <w:color w:val="4A4A4A"/>
          <w:sz w:val="21"/>
          <w:szCs w:val="21"/>
          <w:lang w:eastAsia="en-GB"/>
        </w:rPr>
      </w:pPr>
    </w:p>
    <w:p w14:paraId="46DF0B7E" w14:textId="34E8EFA8"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4730C116" w14:textId="7777777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Eutrophication – excess nutrient loading into coastal environments from anthropogenic sources, resulting in excessive growth of plants, algae and phytoplankton.</w:t>
      </w:r>
    </w:p>
    <w:p w14:paraId="346C3532" w14:textId="7777777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Coastal Zone – national Exclusive Economic Zone (EEZ) (200 nautical miles from the coast) as outlined by the United Nations Convention on the Law of the Sea.   </w:t>
      </w:r>
    </w:p>
    <w:p w14:paraId="673EDAB1" w14:textId="36418E9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Marine litter - any persistent, manufactured or processed solid material which is lost or discarded and ends up in the marine and coastal environment.</w:t>
      </w:r>
    </w:p>
    <w:p w14:paraId="0C4F4877" w14:textId="77777777" w:rsidR="00E96985" w:rsidRPr="00AC754A" w:rsidRDefault="00E96985" w:rsidP="00DC212D">
      <w:pPr>
        <w:spacing w:after="0"/>
        <w:rPr>
          <w:sz w:val="21"/>
          <w:szCs w:val="21"/>
          <w:lang w:val="en-IE"/>
        </w:rPr>
      </w:pPr>
    </w:p>
    <w:p w14:paraId="35909D6C" w14:textId="004146DA" w:rsidR="005606DD" w:rsidRDefault="00803CF1"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w:t>
      </w:r>
    </w:p>
    <w:p w14:paraId="2290C972" w14:textId="77777777" w:rsid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This methodology mobilizes the collection of widely available earth observation data </w:t>
      </w:r>
      <w:r>
        <w:rPr>
          <w:rFonts w:eastAsia="Times New Roman" w:cs="Times New Roman"/>
          <w:color w:val="4A4A4A"/>
          <w:sz w:val="21"/>
          <w:szCs w:val="21"/>
          <w:lang w:eastAsia="en-GB"/>
        </w:rPr>
        <w:t xml:space="preserve">and other data sources </w:t>
      </w:r>
      <w:r w:rsidRPr="00E96985">
        <w:rPr>
          <w:rFonts w:eastAsia="Times New Roman" w:cs="Times New Roman"/>
          <w:color w:val="4A4A4A"/>
          <w:sz w:val="21"/>
          <w:szCs w:val="21"/>
          <w:lang w:eastAsia="en-GB"/>
        </w:rPr>
        <w:t>which will be validated by countries.</w:t>
      </w:r>
      <w:r>
        <w:rPr>
          <w:rFonts w:eastAsia="Times New Roman" w:cs="Times New Roman"/>
          <w:color w:val="4A4A4A"/>
          <w:sz w:val="21"/>
          <w:szCs w:val="21"/>
          <w:lang w:eastAsia="en-GB"/>
        </w:rPr>
        <w:t xml:space="preserve"> T</w:t>
      </w:r>
      <w:r w:rsidRPr="00E96985">
        <w:rPr>
          <w:rFonts w:eastAsia="Times New Roman" w:cs="Times New Roman"/>
          <w:color w:val="4A4A4A"/>
          <w:sz w:val="21"/>
          <w:szCs w:val="21"/>
          <w:lang w:eastAsia="en-GB"/>
        </w:rPr>
        <w:t>he methodologies used to generate this data are technical in nature. The methodology employs internationally recognized methods, from expert communities such as the Group on Earth Observation (GEO) and international space agencies</w:t>
      </w:r>
      <w:r>
        <w:rPr>
          <w:rFonts w:eastAsia="Times New Roman" w:cs="Times New Roman"/>
          <w:color w:val="4A4A4A"/>
          <w:sz w:val="21"/>
          <w:szCs w:val="21"/>
          <w:lang w:eastAsia="en-GB"/>
        </w:rPr>
        <w:t xml:space="preserve"> and technical experts. There is a need to provide training on these indicators over time.</w:t>
      </w:r>
    </w:p>
    <w:p w14:paraId="67E86C74" w14:textId="02F59639"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 </w:t>
      </w:r>
    </w:p>
    <w:p w14:paraId="5A959D84" w14:textId="15BF0648"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The Indicator is designed in a way to generate data to allow informed decision making towards </w:t>
      </w:r>
      <w:r>
        <w:rPr>
          <w:rFonts w:eastAsia="Times New Roman" w:cs="Times New Roman"/>
          <w:color w:val="4A4A4A"/>
          <w:sz w:val="21"/>
          <w:szCs w:val="21"/>
          <w:lang w:eastAsia="en-GB"/>
        </w:rPr>
        <w:t>identifying the state of pollution and pollution flows in ocean</w:t>
      </w:r>
      <w:r w:rsidRPr="00E96985">
        <w:rPr>
          <w:rFonts w:eastAsia="Times New Roman" w:cs="Times New Roman"/>
          <w:color w:val="4A4A4A"/>
          <w:sz w:val="21"/>
          <w:szCs w:val="21"/>
          <w:lang w:eastAsia="en-GB"/>
        </w:rPr>
        <w:t xml:space="preserve">s. It is assumed that countries would use the data to actively make decisions, but </w:t>
      </w:r>
      <w:r>
        <w:rPr>
          <w:rFonts w:eastAsia="Times New Roman" w:cs="Times New Roman"/>
          <w:color w:val="4A4A4A"/>
          <w:sz w:val="21"/>
          <w:szCs w:val="21"/>
          <w:lang w:eastAsia="en-GB"/>
        </w:rPr>
        <w:t>as oceans are transboundary, it makes this decision-making complex. Additionally, there is a need to consider data on pollution generation and waste in conjunction with these indicators.</w:t>
      </w:r>
    </w:p>
    <w:p w14:paraId="6347D450" w14:textId="77777777" w:rsidR="00E96985" w:rsidRPr="007F33BC" w:rsidRDefault="00E96985" w:rsidP="00573631">
      <w:pPr>
        <w:shd w:val="clear" w:color="auto" w:fill="FFFFFF"/>
        <w:spacing w:after="0"/>
        <w:rPr>
          <w:rFonts w:eastAsia="Times New Roman" w:cs="Times New Roman"/>
          <w:color w:val="4A4A4A"/>
          <w:sz w:val="21"/>
          <w:szCs w:val="21"/>
          <w:lang w:eastAsia="en-GB"/>
        </w:rPr>
      </w:pP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1AFD7E14" w14:textId="77777777" w:rsidR="00E9698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r w:rsidR="00E96985">
        <w:rPr>
          <w:rFonts w:eastAsia="Times New Roman" w:cs="Times New Roman"/>
          <w:b/>
          <w:bCs/>
          <w:color w:val="4A4A4A"/>
          <w:sz w:val="21"/>
          <w:szCs w:val="21"/>
          <w:lang w:eastAsia="en-GB"/>
        </w:rPr>
        <w:t xml:space="preserve"> </w:t>
      </w:r>
    </w:p>
    <w:p w14:paraId="61A298F9" w14:textId="77777777" w:rsidR="00E96985" w:rsidRPr="00E96985" w:rsidRDefault="00E96985" w:rsidP="00E96985">
      <w:pPr>
        <w:shd w:val="clear" w:color="auto" w:fill="FFFFFF"/>
        <w:spacing w:after="0"/>
        <w:rPr>
          <w:color w:val="595959" w:themeColor="text1" w:themeTint="A6"/>
        </w:rPr>
      </w:pPr>
      <w:r w:rsidRPr="00E96985">
        <w:rPr>
          <w:color w:val="595959" w:themeColor="text1" w:themeTint="A6"/>
        </w:rPr>
        <w:t>A full methodology for this indicator is available in the document entitled, “Global Manual on Ocean Statistics for Measuring SDG 14.1.1, 14.2.1 and 14.5.1”.</w:t>
      </w:r>
    </w:p>
    <w:p w14:paraId="21C36FBE" w14:textId="77777777" w:rsidR="00E96985" w:rsidRDefault="00E96985" w:rsidP="00573631">
      <w:pPr>
        <w:shd w:val="clear" w:color="auto" w:fill="FFFFFF"/>
        <w:spacing w:after="0"/>
        <w:rPr>
          <w:rFonts w:eastAsia="Times New Roman" w:cs="Times New Roman"/>
          <w:b/>
          <w:bCs/>
          <w:color w:val="4A4A4A"/>
          <w:sz w:val="21"/>
          <w:szCs w:val="21"/>
          <w:lang w:eastAsia="en-GB"/>
        </w:rPr>
      </w:pPr>
    </w:p>
    <w:p w14:paraId="70F84F5B" w14:textId="7115BF43" w:rsidR="00E96985" w:rsidRDefault="005B0C23" w:rsidP="00573631">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F</w:t>
      </w:r>
      <w:r w:rsidR="00E96985">
        <w:rPr>
          <w:rFonts w:eastAsia="Times New Roman" w:cs="Times New Roman"/>
          <w:b/>
          <w:bCs/>
          <w:color w:val="4A4A4A"/>
          <w:sz w:val="21"/>
          <w:szCs w:val="21"/>
          <w:lang w:eastAsia="en-GB"/>
        </w:rPr>
        <w:t>or 14.1.1a:</w:t>
      </w:r>
    </w:p>
    <w:p w14:paraId="4C074CD9" w14:textId="77777777" w:rsidR="00E96985" w:rsidRPr="00E96985" w:rsidRDefault="00E96985" w:rsidP="00E96985">
      <w:pPr>
        <w:shd w:val="clear" w:color="auto" w:fill="FFFFFF"/>
        <w:spacing w:after="0"/>
        <w:rPr>
          <w:rFonts w:eastAsia="Times New Roman" w:cs="Times New Roman"/>
          <w:b/>
          <w:bCs/>
          <w:i/>
          <w:iCs/>
          <w:color w:val="4A4A4A"/>
          <w:sz w:val="21"/>
          <w:szCs w:val="21"/>
          <w:lang w:eastAsia="en-GB"/>
        </w:rPr>
      </w:pPr>
      <w:r w:rsidRPr="00E96985">
        <w:rPr>
          <w:rFonts w:eastAsia="Times New Roman" w:cs="Times New Roman"/>
          <w:b/>
          <w:bCs/>
          <w:i/>
          <w:iCs/>
          <w:color w:val="4A4A4A"/>
          <w:sz w:val="21"/>
          <w:szCs w:val="21"/>
          <w:lang w:eastAsia="en-GB"/>
        </w:rPr>
        <w:t xml:space="preserve">Level 1: Indicator for coastal eutrophication potential </w:t>
      </w:r>
    </w:p>
    <w:p w14:paraId="4F1C0456" w14:textId="7777777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The indicator for coastal eutrophication potential (ICEP), is based on loads and ratios of nitrogen, phosphorus and silica delivered by rivers to coastal waters. This indicator assumes that excess nitrogen or phosphorus relative to silica will result in increased growth of potentially harmful algae (ICEP&gt;0). This indicator is based on loads and ratios of nitrogen, phosphorous and silica delivered by rivers to coastal waters (Garnier et al. 2010) which contribute to the ICEP. The basis for these loads is collected from land-based assessments of land use including fertilizer use, population density, socioeconomic factors and other contributors to nutrient pollution runoff. Given the land-based nature of the indicator, it provides a modelled number indicating the risk of coastal eutrophication at a specific river </w:t>
      </w:r>
      <w:proofErr w:type="spellStart"/>
      <w:r w:rsidRPr="00E96985">
        <w:rPr>
          <w:rFonts w:eastAsia="Times New Roman" w:cs="Times New Roman"/>
          <w:color w:val="4A4A4A"/>
          <w:sz w:val="21"/>
          <w:szCs w:val="21"/>
          <w:lang w:eastAsia="en-GB"/>
        </w:rPr>
        <w:t>mouthn</w:t>
      </w:r>
      <w:proofErr w:type="spellEnd"/>
      <w:r w:rsidRPr="00E96985">
        <w:rPr>
          <w:rFonts w:eastAsia="Times New Roman" w:cs="Times New Roman"/>
          <w:color w:val="4A4A4A"/>
          <w:sz w:val="21"/>
          <w:szCs w:val="21"/>
          <w:lang w:eastAsia="en-GB"/>
        </w:rPr>
        <w:t xml:space="preserve">. The indicator can be further developed by incorporating in situ monitoring to evaluate the dispersion of concentrations of nitrogen, phosphorous and silica to ground-truth the index. The indicator assumes that excess concentrations of nitrogen or phosphorus relative to silica will result in increased growth of potentially </w:t>
      </w:r>
      <w:r w:rsidRPr="00E96985">
        <w:rPr>
          <w:rFonts w:eastAsia="Times New Roman" w:cs="Times New Roman"/>
          <w:color w:val="4A4A4A"/>
          <w:sz w:val="21"/>
          <w:szCs w:val="21"/>
          <w:lang w:eastAsia="en-GB"/>
        </w:rPr>
        <w:lastRenderedPageBreak/>
        <w:t xml:space="preserve">harmful algae (ICEP&gt;0). ICEP is expressed in kilograms of carbon (from algae biomass) per square kilometre of river basin area per day (kg C km-2 day-1). </w:t>
      </w:r>
    </w:p>
    <w:p w14:paraId="00DF44F1" w14:textId="77777777" w:rsidR="00E96985" w:rsidRP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The ICEP model is calculated using one of two equations depending on whether nitrogen or phosphorus is limiting. The equations (</w:t>
      </w:r>
      <w:proofErr w:type="spellStart"/>
      <w:r w:rsidRPr="00E96985">
        <w:rPr>
          <w:rFonts w:eastAsia="Times New Roman" w:cs="Times New Roman"/>
          <w:color w:val="4A4A4A"/>
          <w:sz w:val="21"/>
          <w:szCs w:val="21"/>
          <w:lang w:eastAsia="en-GB"/>
        </w:rPr>
        <w:t>Billen</w:t>
      </w:r>
      <w:proofErr w:type="spellEnd"/>
      <w:r w:rsidRPr="00E96985">
        <w:rPr>
          <w:rFonts w:eastAsia="Times New Roman" w:cs="Times New Roman"/>
          <w:color w:val="4A4A4A"/>
          <w:sz w:val="21"/>
          <w:szCs w:val="21"/>
          <w:lang w:eastAsia="en-GB"/>
        </w:rPr>
        <w:t xml:space="preserve"> and Garnier 2007) are</w:t>
      </w:r>
    </w:p>
    <w:p w14:paraId="10648208" w14:textId="77777777" w:rsidR="00E96985" w:rsidRPr="00E96985" w:rsidRDefault="00E96985" w:rsidP="005B0C23">
      <w:pPr>
        <w:shd w:val="clear" w:color="auto" w:fill="FFFFFF"/>
        <w:spacing w:after="0"/>
        <w:ind w:left="720"/>
        <w:rPr>
          <w:rFonts w:eastAsia="Times New Roman" w:cs="Times New Roman"/>
          <w:color w:val="4A4A4A"/>
          <w:sz w:val="21"/>
          <w:szCs w:val="21"/>
          <w:lang w:eastAsia="en-GB"/>
        </w:rPr>
      </w:pPr>
      <w:r w:rsidRPr="00E96985">
        <w:rPr>
          <w:rFonts w:eastAsia="Times New Roman" w:cs="Times New Roman"/>
          <w:color w:val="4A4A4A"/>
          <w:sz w:val="21"/>
          <w:szCs w:val="21"/>
          <w:lang w:eastAsia="en-GB"/>
        </w:rPr>
        <w:t>ICEP (N limiting) = [</w:t>
      </w:r>
      <w:proofErr w:type="spellStart"/>
      <w:r w:rsidRPr="00E96985">
        <w:rPr>
          <w:rFonts w:eastAsia="Times New Roman" w:cs="Times New Roman"/>
          <w:color w:val="4A4A4A"/>
          <w:sz w:val="21"/>
          <w:szCs w:val="21"/>
          <w:lang w:eastAsia="en-GB"/>
        </w:rPr>
        <w:t>NFlx</w:t>
      </w:r>
      <w:proofErr w:type="spellEnd"/>
      <w:r w:rsidRPr="00E96985">
        <w:rPr>
          <w:rFonts w:eastAsia="Times New Roman" w:cs="Times New Roman"/>
          <w:color w:val="4A4A4A"/>
          <w:sz w:val="21"/>
          <w:szCs w:val="21"/>
          <w:lang w:eastAsia="en-GB"/>
        </w:rPr>
        <w:t>/(14*16)-</w:t>
      </w:r>
      <w:proofErr w:type="spellStart"/>
      <w:r w:rsidRPr="00E96985">
        <w:rPr>
          <w:rFonts w:eastAsia="Times New Roman" w:cs="Times New Roman"/>
          <w:color w:val="4A4A4A"/>
          <w:sz w:val="21"/>
          <w:szCs w:val="21"/>
          <w:lang w:eastAsia="en-GB"/>
        </w:rPr>
        <w:t>SiFlx</w:t>
      </w:r>
      <w:proofErr w:type="spellEnd"/>
      <w:proofErr w:type="gramStart"/>
      <w:r w:rsidRPr="00E96985">
        <w:rPr>
          <w:rFonts w:eastAsia="Times New Roman" w:cs="Times New Roman"/>
          <w:color w:val="4A4A4A"/>
          <w:sz w:val="21"/>
          <w:szCs w:val="21"/>
          <w:lang w:eastAsia="en-GB"/>
        </w:rPr>
        <w:t>/(</w:t>
      </w:r>
      <w:proofErr w:type="gramEnd"/>
      <w:r w:rsidRPr="00E96985">
        <w:rPr>
          <w:rFonts w:eastAsia="Times New Roman" w:cs="Times New Roman"/>
          <w:color w:val="4A4A4A"/>
          <w:sz w:val="21"/>
          <w:szCs w:val="21"/>
          <w:lang w:eastAsia="en-GB"/>
        </w:rPr>
        <w:t>28*20)]*106*12</w:t>
      </w:r>
    </w:p>
    <w:p w14:paraId="7ADD3463" w14:textId="77777777" w:rsidR="00E96985" w:rsidRPr="00E96985" w:rsidRDefault="00E96985" w:rsidP="005B0C23">
      <w:pPr>
        <w:shd w:val="clear" w:color="auto" w:fill="FFFFFF"/>
        <w:spacing w:after="0"/>
        <w:ind w:left="720"/>
        <w:rPr>
          <w:rFonts w:eastAsia="Times New Roman" w:cs="Times New Roman"/>
          <w:color w:val="4A4A4A"/>
          <w:sz w:val="21"/>
          <w:szCs w:val="21"/>
          <w:lang w:eastAsia="en-GB"/>
        </w:rPr>
      </w:pPr>
      <w:r w:rsidRPr="00E96985">
        <w:rPr>
          <w:rFonts w:eastAsia="Times New Roman" w:cs="Times New Roman"/>
          <w:color w:val="4A4A4A"/>
          <w:sz w:val="21"/>
          <w:szCs w:val="21"/>
          <w:lang w:eastAsia="en-GB"/>
        </w:rPr>
        <w:t>ICEP (P limiting) = [</w:t>
      </w:r>
      <w:proofErr w:type="spellStart"/>
      <w:r w:rsidRPr="00E96985">
        <w:rPr>
          <w:rFonts w:eastAsia="Times New Roman" w:cs="Times New Roman"/>
          <w:color w:val="4A4A4A"/>
          <w:sz w:val="21"/>
          <w:szCs w:val="21"/>
          <w:lang w:eastAsia="en-GB"/>
        </w:rPr>
        <w:t>PFlx</w:t>
      </w:r>
      <w:proofErr w:type="spellEnd"/>
      <w:r w:rsidRPr="00E96985">
        <w:rPr>
          <w:rFonts w:eastAsia="Times New Roman" w:cs="Times New Roman"/>
          <w:color w:val="4A4A4A"/>
          <w:sz w:val="21"/>
          <w:szCs w:val="21"/>
          <w:lang w:eastAsia="en-GB"/>
        </w:rPr>
        <w:t xml:space="preserve">/31 – </w:t>
      </w:r>
      <w:proofErr w:type="spellStart"/>
      <w:r w:rsidRPr="00E96985">
        <w:rPr>
          <w:rFonts w:eastAsia="Times New Roman" w:cs="Times New Roman"/>
          <w:color w:val="4A4A4A"/>
          <w:sz w:val="21"/>
          <w:szCs w:val="21"/>
          <w:lang w:eastAsia="en-GB"/>
        </w:rPr>
        <w:t>SiFlx</w:t>
      </w:r>
      <w:proofErr w:type="spellEnd"/>
      <w:proofErr w:type="gramStart"/>
      <w:r w:rsidRPr="00E96985">
        <w:rPr>
          <w:rFonts w:eastAsia="Times New Roman" w:cs="Times New Roman"/>
          <w:color w:val="4A4A4A"/>
          <w:sz w:val="21"/>
          <w:szCs w:val="21"/>
          <w:lang w:eastAsia="en-GB"/>
        </w:rPr>
        <w:t>/(</w:t>
      </w:r>
      <w:proofErr w:type="gramEnd"/>
      <w:r w:rsidRPr="00E96985">
        <w:rPr>
          <w:rFonts w:eastAsia="Times New Roman" w:cs="Times New Roman"/>
          <w:color w:val="4A4A4A"/>
          <w:sz w:val="21"/>
          <w:szCs w:val="21"/>
          <w:lang w:eastAsia="en-GB"/>
        </w:rPr>
        <w:t xml:space="preserve">28*20)]*106*12 </w:t>
      </w:r>
    </w:p>
    <w:p w14:paraId="132FAA3F" w14:textId="77777777" w:rsidR="00E96985" w:rsidRPr="00E96985" w:rsidRDefault="00E96985" w:rsidP="005B0C23">
      <w:pPr>
        <w:shd w:val="clear" w:color="auto" w:fill="FFFFFF"/>
        <w:spacing w:after="0"/>
        <w:ind w:left="72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Where </w:t>
      </w:r>
      <w:proofErr w:type="spellStart"/>
      <w:r w:rsidRPr="00E96985">
        <w:rPr>
          <w:rFonts w:eastAsia="Times New Roman" w:cs="Times New Roman"/>
          <w:color w:val="4A4A4A"/>
          <w:sz w:val="21"/>
          <w:szCs w:val="21"/>
          <w:lang w:eastAsia="en-GB"/>
        </w:rPr>
        <w:t>PFlx</w:t>
      </w:r>
      <w:proofErr w:type="spellEnd"/>
      <w:r w:rsidRPr="00E96985">
        <w:rPr>
          <w:rFonts w:eastAsia="Times New Roman" w:cs="Times New Roman"/>
          <w:color w:val="4A4A4A"/>
          <w:sz w:val="21"/>
          <w:szCs w:val="21"/>
          <w:lang w:eastAsia="en-GB"/>
        </w:rPr>
        <w:t xml:space="preserve">, </w:t>
      </w:r>
      <w:proofErr w:type="spellStart"/>
      <w:r w:rsidRPr="00E96985">
        <w:rPr>
          <w:rFonts w:eastAsia="Times New Roman" w:cs="Times New Roman"/>
          <w:color w:val="4A4A4A"/>
          <w:sz w:val="21"/>
          <w:szCs w:val="21"/>
          <w:lang w:eastAsia="en-GB"/>
        </w:rPr>
        <w:t>NFlx</w:t>
      </w:r>
      <w:proofErr w:type="spellEnd"/>
      <w:r w:rsidRPr="00E96985">
        <w:rPr>
          <w:rFonts w:eastAsia="Times New Roman" w:cs="Times New Roman"/>
          <w:color w:val="4A4A4A"/>
          <w:sz w:val="21"/>
          <w:szCs w:val="21"/>
          <w:lang w:eastAsia="en-GB"/>
        </w:rPr>
        <w:t xml:space="preserve"> and </w:t>
      </w:r>
      <w:proofErr w:type="spellStart"/>
      <w:r w:rsidRPr="00E96985">
        <w:rPr>
          <w:rFonts w:eastAsia="Times New Roman" w:cs="Times New Roman"/>
          <w:color w:val="4A4A4A"/>
          <w:sz w:val="21"/>
          <w:szCs w:val="21"/>
          <w:lang w:eastAsia="en-GB"/>
        </w:rPr>
        <w:t>SiFlx</w:t>
      </w:r>
      <w:proofErr w:type="spellEnd"/>
      <w:r w:rsidRPr="00E96985">
        <w:rPr>
          <w:rFonts w:eastAsia="Times New Roman" w:cs="Times New Roman"/>
          <w:color w:val="4A4A4A"/>
          <w:sz w:val="21"/>
          <w:szCs w:val="21"/>
          <w:lang w:eastAsia="en-GB"/>
        </w:rPr>
        <w:t xml:space="preserve"> are respectively the mean specific values of total nitrogen, total phosphorus and dissolved silica delivered at the mouth of the river basin, expressed in kg P km-2 day-1, in kg N km-2 day-1 and in kg Si km-2 day-1. </w:t>
      </w:r>
    </w:p>
    <w:p w14:paraId="37F59689" w14:textId="77777777" w:rsidR="00E96985" w:rsidRDefault="00E96985" w:rsidP="00E96985">
      <w:pPr>
        <w:shd w:val="clear" w:color="auto" w:fill="FFFFFF"/>
        <w:spacing w:after="0"/>
        <w:rPr>
          <w:rFonts w:eastAsia="Times New Roman" w:cs="Times New Roman"/>
          <w:b/>
          <w:bCs/>
          <w:color w:val="4A4A4A"/>
          <w:sz w:val="21"/>
          <w:szCs w:val="21"/>
          <w:lang w:eastAsia="en-GB"/>
        </w:rPr>
      </w:pPr>
    </w:p>
    <w:p w14:paraId="459AE771" w14:textId="215E4123" w:rsidR="00E96985" w:rsidRPr="005B0C23" w:rsidRDefault="00E96985" w:rsidP="00E96985">
      <w:pPr>
        <w:shd w:val="clear" w:color="auto" w:fill="FFFFFF"/>
        <w:spacing w:after="0"/>
        <w:rPr>
          <w:rFonts w:eastAsia="Times New Roman" w:cs="Times New Roman"/>
          <w:b/>
          <w:bCs/>
          <w:i/>
          <w:iCs/>
          <w:color w:val="4A4A4A"/>
          <w:sz w:val="21"/>
          <w:szCs w:val="21"/>
          <w:lang w:eastAsia="en-GB"/>
        </w:rPr>
      </w:pPr>
      <w:r w:rsidRPr="005B0C23">
        <w:rPr>
          <w:rFonts w:eastAsia="Times New Roman" w:cs="Times New Roman"/>
          <w:b/>
          <w:bCs/>
          <w:i/>
          <w:iCs/>
          <w:color w:val="4A4A4A"/>
          <w:sz w:val="21"/>
          <w:szCs w:val="21"/>
          <w:lang w:eastAsia="en-GB"/>
        </w:rPr>
        <w:t>Level 1: Chlorophyll-A deviation modelling</w:t>
      </w:r>
    </w:p>
    <w:p w14:paraId="157491F1" w14:textId="77777777" w:rsidR="005B0C23" w:rsidRDefault="00E96985" w:rsidP="00E96985">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Satellite-based assessments of ocean colour began in 1978 with the launch of the Coastal Zone </w:t>
      </w:r>
      <w:proofErr w:type="spellStart"/>
      <w:r w:rsidRPr="005B0C23">
        <w:rPr>
          <w:rFonts w:eastAsia="Times New Roman" w:cs="Times New Roman"/>
          <w:color w:val="4A4A4A"/>
          <w:sz w:val="21"/>
          <w:szCs w:val="21"/>
          <w:lang w:eastAsia="en-GB"/>
        </w:rPr>
        <w:t>Color</w:t>
      </w:r>
      <w:proofErr w:type="spellEnd"/>
      <w:r w:rsidRPr="005B0C23">
        <w:rPr>
          <w:rFonts w:eastAsia="Times New Roman" w:cs="Times New Roman"/>
          <w:color w:val="4A4A4A"/>
          <w:sz w:val="21"/>
          <w:szCs w:val="21"/>
          <w:lang w:eastAsia="en-GB"/>
        </w:rPr>
        <w:t xml:space="preserve"> Scanner (CZCS) aboard the NASA Nimbus 7 satellite.  Following a decade long break in observations, there has been continuous satellite ocean colour since 1997 with </w:t>
      </w:r>
      <w:proofErr w:type="spellStart"/>
      <w:r w:rsidRPr="005B0C23">
        <w:rPr>
          <w:rFonts w:eastAsia="Times New Roman" w:cs="Times New Roman"/>
          <w:color w:val="4A4A4A"/>
          <w:sz w:val="21"/>
          <w:szCs w:val="21"/>
          <w:lang w:eastAsia="en-GB"/>
        </w:rPr>
        <w:t>SeaWiFS</w:t>
      </w:r>
      <w:proofErr w:type="spellEnd"/>
      <w:r w:rsidRPr="005B0C23">
        <w:rPr>
          <w:rFonts w:eastAsia="Times New Roman" w:cs="Times New Roman"/>
          <w:color w:val="4A4A4A"/>
          <w:sz w:val="21"/>
          <w:szCs w:val="21"/>
          <w:lang w:eastAsia="en-GB"/>
        </w:rPr>
        <w:t xml:space="preserve">, followed by MERIS, MODIS (Terra, Aqua), VIIRS (NPP, N20) and now OLCI (S3-A, S3-B). Data gaps from individual sensors are common due to revisit cycles, cloud cover, and spurious retrievals resulting from a host of confounding atmospheric and aquatic conditions. This issue has been addressed by combining data from multiple sensors and creating a consistent, merged ocean colour product (e.g., chlorophyll-a).  The ESA Ocean Colour CCI (OC_CCI) project, led by the Plymouth Marine Laboratory (PML), has produced a consistent, merged chlorophyll-a product from </w:t>
      </w:r>
      <w:proofErr w:type="spellStart"/>
      <w:r w:rsidRPr="005B0C23">
        <w:rPr>
          <w:rFonts w:eastAsia="Times New Roman" w:cs="Times New Roman"/>
          <w:color w:val="4A4A4A"/>
          <w:sz w:val="21"/>
          <w:szCs w:val="21"/>
          <w:lang w:eastAsia="en-GB"/>
        </w:rPr>
        <w:t>SeaWiFS</w:t>
      </w:r>
      <w:proofErr w:type="spellEnd"/>
      <w:r w:rsidRPr="005B0C23">
        <w:rPr>
          <w:rFonts w:eastAsia="Times New Roman" w:cs="Times New Roman"/>
          <w:color w:val="4A4A4A"/>
          <w:sz w:val="21"/>
          <w:szCs w:val="21"/>
          <w:lang w:eastAsia="en-GB"/>
        </w:rPr>
        <w:t>, MODIS, MERIS and VIIRS, spanning 1997 to 2018 (</w:t>
      </w:r>
      <w:proofErr w:type="spellStart"/>
      <w:r w:rsidRPr="005B0C23">
        <w:rPr>
          <w:rFonts w:eastAsia="Times New Roman" w:cs="Times New Roman"/>
          <w:color w:val="4A4A4A"/>
          <w:sz w:val="21"/>
          <w:szCs w:val="21"/>
          <w:lang w:eastAsia="en-GB"/>
        </w:rPr>
        <w:t>Sathyendranath</w:t>
      </w:r>
      <w:proofErr w:type="spellEnd"/>
      <w:r w:rsidRPr="005B0C23">
        <w:rPr>
          <w:rFonts w:eastAsia="Times New Roman" w:cs="Times New Roman"/>
          <w:color w:val="4A4A4A"/>
          <w:sz w:val="21"/>
          <w:szCs w:val="21"/>
          <w:lang w:eastAsia="en-GB"/>
        </w:rPr>
        <w:t xml:space="preserve"> et al., 2018).  A merged multi-sensor product will be updated in both time and with data from additional sensors (e.g., OLCI) under a forthcoming EUMETSAT initiative that will continue the time series on an operational basis.</w:t>
      </w:r>
    </w:p>
    <w:p w14:paraId="62ADA5BA" w14:textId="40EE6A66" w:rsidR="00E96985" w:rsidRPr="005B0C23" w:rsidRDefault="00E96985" w:rsidP="00E96985">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 </w:t>
      </w:r>
    </w:p>
    <w:p w14:paraId="42391C72" w14:textId="2F831813" w:rsidR="00E96985" w:rsidRPr="005B0C23" w:rsidRDefault="00E96985" w:rsidP="00E96985">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For SDG 14.1.1a, Chlorophyll-a (4 km resolution, monthly products) will be derived from the OC-CCI project is generated for each individual pixel within a country’s Coastal Zone. For generation of a climatological baseline, results are averaged by month over the time period of 2000 – 2004.  </w:t>
      </w:r>
      <w:r w:rsidR="005B0C23" w:rsidRPr="005B0C23">
        <w:rPr>
          <w:rFonts w:eastAsia="Times New Roman" w:cs="Times New Roman"/>
          <w:color w:val="4A4A4A"/>
          <w:sz w:val="21"/>
          <w:szCs w:val="21"/>
          <w:lang w:eastAsia="en-GB"/>
        </w:rPr>
        <w:t xml:space="preserve">The </w:t>
      </w:r>
      <w:r w:rsidRPr="005B0C23">
        <w:rPr>
          <w:rFonts w:eastAsia="Times New Roman" w:cs="Times New Roman"/>
          <w:color w:val="4A4A4A"/>
          <w:sz w:val="21"/>
          <w:szCs w:val="21"/>
          <w:lang w:eastAsia="en-GB"/>
        </w:rPr>
        <w:t xml:space="preserve">deviation will be calculated by pixel and </w:t>
      </w:r>
      <w:proofErr w:type="spellStart"/>
      <w:r w:rsidRPr="005B0C23">
        <w:rPr>
          <w:rFonts w:eastAsia="Times New Roman" w:cs="Times New Roman"/>
          <w:color w:val="4A4A4A"/>
          <w:sz w:val="21"/>
          <w:szCs w:val="21"/>
          <w:lang w:eastAsia="en-GB"/>
        </w:rPr>
        <w:t>deamed</w:t>
      </w:r>
      <w:proofErr w:type="spellEnd"/>
      <w:r w:rsidRPr="005B0C23">
        <w:rPr>
          <w:rFonts w:eastAsia="Times New Roman" w:cs="Times New Roman"/>
          <w:color w:val="4A4A4A"/>
          <w:sz w:val="21"/>
          <w:szCs w:val="21"/>
          <w:lang w:eastAsia="en-GB"/>
        </w:rPr>
        <w:t xml:space="preserve"> a high deviation if the magnitude is more than 50% and as an extreme deviation at more than 100%. UN Environment and GEO </w:t>
      </w:r>
      <w:proofErr w:type="spellStart"/>
      <w:r w:rsidRPr="005B0C23">
        <w:rPr>
          <w:rFonts w:eastAsia="Times New Roman" w:cs="Times New Roman"/>
          <w:color w:val="4A4A4A"/>
          <w:sz w:val="21"/>
          <w:szCs w:val="21"/>
          <w:lang w:eastAsia="en-GB"/>
        </w:rPr>
        <w:t>BluePlanet</w:t>
      </w:r>
      <w:proofErr w:type="spellEnd"/>
      <w:r w:rsidRPr="005B0C23">
        <w:rPr>
          <w:rFonts w:eastAsia="Times New Roman" w:cs="Times New Roman"/>
          <w:color w:val="4A4A4A"/>
          <w:sz w:val="21"/>
          <w:szCs w:val="21"/>
          <w:lang w:eastAsia="en-GB"/>
        </w:rPr>
        <w:t xml:space="preserve"> are working to produce both a high deviation and extreme deviation map. For the purpose of the SDG 14.1.1, the 50% threshold in the high deviation will be used to calculate the percentage of the national EEZ with a deviation by month. The annual average of these monthly figures will also be provided.</w:t>
      </w:r>
      <w:r w:rsidR="005B0C23">
        <w:rPr>
          <w:rFonts w:eastAsia="Times New Roman" w:cs="Times New Roman"/>
          <w:color w:val="4A4A4A"/>
          <w:sz w:val="21"/>
          <w:szCs w:val="21"/>
          <w:lang w:eastAsia="en-GB"/>
        </w:rPr>
        <w:t xml:space="preserve"> Data on the daily anomaly rate will also be made available.</w:t>
      </w:r>
    </w:p>
    <w:p w14:paraId="4E26B050" w14:textId="77777777" w:rsidR="00E96985" w:rsidRPr="00E96985" w:rsidRDefault="00E96985" w:rsidP="00E96985">
      <w:pPr>
        <w:shd w:val="clear" w:color="auto" w:fill="FFFFFF"/>
        <w:spacing w:after="0"/>
        <w:rPr>
          <w:rFonts w:eastAsia="Times New Roman" w:cs="Times New Roman"/>
          <w:b/>
          <w:bCs/>
          <w:color w:val="4A4A4A"/>
          <w:sz w:val="21"/>
          <w:szCs w:val="21"/>
          <w:lang w:eastAsia="en-GB"/>
        </w:rPr>
      </w:pPr>
    </w:p>
    <w:p w14:paraId="5602B973" w14:textId="77777777" w:rsidR="00E96985" w:rsidRPr="005B0C23" w:rsidRDefault="00E96985" w:rsidP="00E96985">
      <w:pPr>
        <w:shd w:val="clear" w:color="auto" w:fill="FFFFFF"/>
        <w:spacing w:after="0"/>
        <w:rPr>
          <w:rFonts w:eastAsia="Times New Roman" w:cs="Times New Roman"/>
          <w:b/>
          <w:bCs/>
          <w:i/>
          <w:iCs/>
          <w:color w:val="4A4A4A"/>
          <w:sz w:val="21"/>
          <w:szCs w:val="21"/>
          <w:lang w:eastAsia="en-GB"/>
        </w:rPr>
      </w:pPr>
      <w:r w:rsidRPr="005B0C23">
        <w:rPr>
          <w:rFonts w:eastAsia="Times New Roman" w:cs="Times New Roman"/>
          <w:b/>
          <w:bCs/>
          <w:i/>
          <w:iCs/>
          <w:color w:val="4A4A4A"/>
          <w:sz w:val="21"/>
          <w:szCs w:val="21"/>
          <w:lang w:eastAsia="en-GB"/>
        </w:rPr>
        <w:t>Level 2: In situ monitoring of nutrients</w:t>
      </w:r>
    </w:p>
    <w:p w14:paraId="41914B24" w14:textId="3B4FC8D4" w:rsidR="00E96985" w:rsidRPr="005B0C23" w:rsidRDefault="00E96985" w:rsidP="00E96985">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Where national capacity to do so exists, national level measurements of Chlorophyll-a and other parameters (including nitrogen, phosphate and silica) (in situ or from remote sensing), should be used to complement and ground truth global remote sensing and modelled data and enable a more detailed assessment of eutrophication. </w:t>
      </w:r>
      <w:proofErr w:type="gramStart"/>
      <w:r w:rsidRPr="005B0C23">
        <w:rPr>
          <w:rFonts w:eastAsia="Times New Roman" w:cs="Times New Roman"/>
          <w:color w:val="4A4A4A"/>
          <w:sz w:val="21"/>
          <w:szCs w:val="21"/>
          <w:lang w:eastAsia="en-GB"/>
        </w:rPr>
        <w:t>In particular, monitoring</w:t>
      </w:r>
      <w:proofErr w:type="gramEnd"/>
      <w:r w:rsidRPr="005B0C23">
        <w:rPr>
          <w:rFonts w:eastAsia="Times New Roman" w:cs="Times New Roman"/>
          <w:color w:val="4A4A4A"/>
          <w:sz w:val="21"/>
          <w:szCs w:val="21"/>
          <w:lang w:eastAsia="en-GB"/>
        </w:rPr>
        <w:t xml:space="preserve"> of supplementary eutrophication parameters is advisable to determine whether an increase in Chlorophyll-a concentration is directly linked to an anthropogenic increase in nutrients. Please refer to Table 2 for parameters for monitoring eutrophication at the national level (Level 2). </w:t>
      </w:r>
    </w:p>
    <w:p w14:paraId="7ED84A5F" w14:textId="77777777" w:rsidR="00E96985" w:rsidRPr="00E96985" w:rsidRDefault="00E96985" w:rsidP="00E96985">
      <w:pPr>
        <w:shd w:val="clear" w:color="auto" w:fill="FFFFFF"/>
        <w:spacing w:after="0"/>
        <w:rPr>
          <w:rFonts w:eastAsia="Times New Roman" w:cs="Times New Roman"/>
          <w:b/>
          <w:bCs/>
          <w:color w:val="4A4A4A"/>
          <w:sz w:val="21"/>
          <w:szCs w:val="21"/>
          <w:lang w:eastAsia="en-GB"/>
        </w:rPr>
      </w:pPr>
    </w:p>
    <w:p w14:paraId="7DFC8029" w14:textId="77777777" w:rsidR="00E96985" w:rsidRPr="005B0C23" w:rsidRDefault="00E96985" w:rsidP="00E96985">
      <w:pPr>
        <w:shd w:val="clear" w:color="auto" w:fill="FFFFFF"/>
        <w:spacing w:after="0"/>
        <w:rPr>
          <w:rFonts w:eastAsia="Times New Roman" w:cs="Times New Roman"/>
          <w:b/>
          <w:bCs/>
          <w:i/>
          <w:iCs/>
          <w:color w:val="4A4A4A"/>
          <w:sz w:val="21"/>
          <w:szCs w:val="21"/>
          <w:lang w:eastAsia="en-GB"/>
        </w:rPr>
      </w:pPr>
      <w:r w:rsidRPr="005B0C23">
        <w:rPr>
          <w:rFonts w:eastAsia="Times New Roman" w:cs="Times New Roman"/>
          <w:b/>
          <w:bCs/>
          <w:i/>
          <w:iCs/>
          <w:color w:val="4A4A4A"/>
          <w:sz w:val="21"/>
          <w:szCs w:val="21"/>
          <w:lang w:eastAsia="en-GB"/>
        </w:rPr>
        <w:t>Level 2: National ICEP modelling</w:t>
      </w:r>
    </w:p>
    <w:p w14:paraId="5B147E8E" w14:textId="54966644" w:rsidR="00E96985" w:rsidRDefault="00E96985" w:rsidP="00E96985">
      <w:pPr>
        <w:shd w:val="clear" w:color="auto" w:fill="FFFFFF"/>
        <w:spacing w:after="0"/>
        <w:rPr>
          <w:rFonts w:eastAsia="Times New Roman" w:cs="Times New Roman"/>
          <w:color w:val="4A4A4A"/>
          <w:sz w:val="21"/>
          <w:szCs w:val="21"/>
          <w:lang w:eastAsia="en-GB"/>
        </w:rPr>
      </w:pPr>
      <w:r w:rsidRPr="00E96985">
        <w:rPr>
          <w:rFonts w:eastAsia="Times New Roman" w:cs="Times New Roman"/>
          <w:color w:val="4A4A4A"/>
          <w:sz w:val="21"/>
          <w:szCs w:val="21"/>
          <w:lang w:eastAsia="en-GB"/>
        </w:rPr>
        <w:t xml:space="preserve">Existing ICEP modelling at the national level is </w:t>
      </w:r>
      <w:proofErr w:type="gramStart"/>
      <w:r w:rsidRPr="00E96985">
        <w:rPr>
          <w:rFonts w:eastAsia="Times New Roman" w:cs="Times New Roman"/>
          <w:color w:val="4A4A4A"/>
          <w:sz w:val="21"/>
          <w:szCs w:val="21"/>
          <w:lang w:eastAsia="en-GB"/>
        </w:rPr>
        <w:t>limited, but</w:t>
      </w:r>
      <w:proofErr w:type="gramEnd"/>
      <w:r w:rsidRPr="00E96985">
        <w:rPr>
          <w:rFonts w:eastAsia="Times New Roman" w:cs="Times New Roman"/>
          <w:color w:val="4A4A4A"/>
          <w:sz w:val="21"/>
          <w:szCs w:val="21"/>
          <w:lang w:eastAsia="en-GB"/>
        </w:rPr>
        <w:t xml:space="preserve"> could be further developed following the model of a current study analysing basin level data in Chinese rivers (Strokal et al 2016). The study utilises Global NEWS – 2 (Nutrient Export from </w:t>
      </w:r>
      <w:proofErr w:type="spellStart"/>
      <w:r w:rsidRPr="00E96985">
        <w:rPr>
          <w:rFonts w:eastAsia="Times New Roman" w:cs="Times New Roman"/>
          <w:color w:val="4A4A4A"/>
          <w:sz w:val="21"/>
          <w:szCs w:val="21"/>
          <w:lang w:eastAsia="en-GB"/>
        </w:rPr>
        <w:t>WaterSheds</w:t>
      </w:r>
      <w:proofErr w:type="spellEnd"/>
      <w:r w:rsidRPr="00E96985">
        <w:rPr>
          <w:rFonts w:eastAsia="Times New Roman" w:cs="Times New Roman"/>
          <w:color w:val="4A4A4A"/>
          <w:sz w:val="21"/>
          <w:szCs w:val="21"/>
          <w:lang w:eastAsia="en-GB"/>
        </w:rPr>
        <w:t xml:space="preserve">) </w:t>
      </w:r>
      <w:proofErr w:type="gramStart"/>
      <w:r w:rsidRPr="00E96985">
        <w:rPr>
          <w:rFonts w:eastAsia="Times New Roman" w:cs="Times New Roman"/>
          <w:color w:val="4A4A4A"/>
          <w:sz w:val="21"/>
          <w:szCs w:val="21"/>
          <w:lang w:eastAsia="en-GB"/>
        </w:rPr>
        <w:t xml:space="preserve">and  </w:t>
      </w:r>
      <w:proofErr w:type="spellStart"/>
      <w:r w:rsidRPr="00E96985">
        <w:rPr>
          <w:rFonts w:eastAsia="Times New Roman" w:cs="Times New Roman"/>
          <w:color w:val="4A4A4A"/>
          <w:sz w:val="21"/>
          <w:szCs w:val="21"/>
          <w:lang w:eastAsia="en-GB"/>
        </w:rPr>
        <w:t>NUtrient</w:t>
      </w:r>
      <w:proofErr w:type="spellEnd"/>
      <w:proofErr w:type="gramEnd"/>
      <w:r w:rsidRPr="00E96985">
        <w:rPr>
          <w:rFonts w:eastAsia="Times New Roman" w:cs="Times New Roman"/>
          <w:color w:val="4A4A4A"/>
          <w:sz w:val="21"/>
          <w:szCs w:val="21"/>
          <w:lang w:eastAsia="en-GB"/>
        </w:rPr>
        <w:t xml:space="preserve"> flows in Food chains, Environment and Resources use (NUFER) as models. The Global NEWS-2 model is basin-scale and quantifies river export of </w:t>
      </w:r>
      <w:r w:rsidRPr="00E96985">
        <w:rPr>
          <w:rFonts w:eastAsia="Times New Roman" w:cs="Times New Roman"/>
          <w:color w:val="4A4A4A"/>
          <w:sz w:val="21"/>
          <w:szCs w:val="21"/>
          <w:lang w:eastAsia="en-GB"/>
        </w:rPr>
        <w:lastRenderedPageBreak/>
        <w:t xml:space="preserve">various nutrients (nitrogen, </w:t>
      </w:r>
      <w:proofErr w:type="spellStart"/>
      <w:r w:rsidRPr="00E96985">
        <w:rPr>
          <w:rFonts w:eastAsia="Times New Roman" w:cs="Times New Roman"/>
          <w:color w:val="4A4A4A"/>
          <w:sz w:val="21"/>
          <w:szCs w:val="21"/>
          <w:lang w:eastAsia="en-GB"/>
        </w:rPr>
        <w:t>phorsphorus</w:t>
      </w:r>
      <w:proofErr w:type="spellEnd"/>
      <w:r w:rsidRPr="00E96985">
        <w:rPr>
          <w:rFonts w:eastAsia="Times New Roman" w:cs="Times New Roman"/>
          <w:color w:val="4A4A4A"/>
          <w:sz w:val="21"/>
          <w:szCs w:val="21"/>
          <w:lang w:eastAsia="en-GB"/>
        </w:rPr>
        <w:t xml:space="preserve">, carbon and </w:t>
      </w:r>
      <w:proofErr w:type="spellStart"/>
      <w:r w:rsidRPr="00E96985">
        <w:rPr>
          <w:rFonts w:eastAsia="Times New Roman" w:cs="Times New Roman"/>
          <w:color w:val="4A4A4A"/>
          <w:sz w:val="21"/>
          <w:szCs w:val="21"/>
          <w:lang w:eastAsia="en-GB"/>
        </w:rPr>
        <w:t>silca</w:t>
      </w:r>
      <w:proofErr w:type="spellEnd"/>
      <w:r w:rsidRPr="00E96985">
        <w:rPr>
          <w:rFonts w:eastAsia="Times New Roman" w:cs="Times New Roman"/>
          <w:color w:val="4A4A4A"/>
          <w:sz w:val="21"/>
          <w:szCs w:val="21"/>
          <w:lang w:eastAsia="en-GB"/>
        </w:rPr>
        <w:t>) in multiple forms (dissolved inorganic, dissolved organic and particulate) as functions of human activities on land and basin characteristics (Strokal et al 2016). Furthermore, the model shows past and future trends.</w:t>
      </w:r>
    </w:p>
    <w:p w14:paraId="28DE3205" w14:textId="6F31B232" w:rsidR="005B0C23" w:rsidRDefault="005B0C23" w:rsidP="00E96985">
      <w:pPr>
        <w:shd w:val="clear" w:color="auto" w:fill="FFFFFF"/>
        <w:spacing w:after="0"/>
        <w:rPr>
          <w:rFonts w:eastAsia="Times New Roman" w:cs="Times New Roman"/>
          <w:color w:val="4A4A4A"/>
          <w:sz w:val="21"/>
          <w:szCs w:val="21"/>
          <w:lang w:eastAsia="en-GB"/>
        </w:rPr>
      </w:pPr>
    </w:p>
    <w:p w14:paraId="1C86E28A" w14:textId="0787F204" w:rsidR="005B0C23" w:rsidRDefault="005B0C23" w:rsidP="005B0C2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For 14.1.1b:</w:t>
      </w:r>
    </w:p>
    <w:p w14:paraId="1ACC6A55" w14:textId="77777777" w:rsidR="005B0C23" w:rsidRPr="005B0C23" w:rsidRDefault="005B0C23" w:rsidP="005B0C23">
      <w:pPr>
        <w:shd w:val="clear" w:color="auto" w:fill="FFFFFF"/>
        <w:spacing w:after="0"/>
        <w:rPr>
          <w:rFonts w:eastAsia="Times New Roman" w:cs="Times New Roman"/>
          <w:b/>
          <w:bCs/>
          <w:color w:val="4A4A4A"/>
          <w:sz w:val="21"/>
          <w:szCs w:val="21"/>
          <w:lang w:eastAsia="en-GB"/>
        </w:rPr>
      </w:pPr>
      <w:r w:rsidRPr="005B0C23">
        <w:rPr>
          <w:rFonts w:eastAsia="Times New Roman" w:cs="Times New Roman"/>
          <w:b/>
          <w:bCs/>
          <w:color w:val="4A4A4A"/>
          <w:sz w:val="21"/>
          <w:szCs w:val="21"/>
          <w:lang w:eastAsia="en-GB"/>
        </w:rPr>
        <w:t>Level 1: Plastic patches greater than 10 meters</w:t>
      </w:r>
    </w:p>
    <w:p w14:paraId="2F17F414" w14:textId="7B5F1F31" w:rsidR="005B0C23" w:rsidRPr="005B0C23" w:rsidRDefault="005B0C23" w:rsidP="005B0C23">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Satellite-based global data products make up the statistics for this indicator. NASA and ESA both contribute satellite images to construct information on the plastic patches greater than 10 meters throughout the world’s oceans. Multi-spectral satellite remote sensing of plastic in the water column is currently only possible for larger elements (more than 10m) and under good atmospheric conditions (no clouds). </w:t>
      </w:r>
      <w:r>
        <w:rPr>
          <w:rFonts w:eastAsia="Times New Roman" w:cs="Times New Roman"/>
          <w:color w:val="4A4A4A"/>
          <w:sz w:val="21"/>
          <w:szCs w:val="21"/>
          <w:lang w:eastAsia="en-GB"/>
        </w:rPr>
        <w:t>This data is being produced in collaboration with ESA and NASA.</w:t>
      </w:r>
    </w:p>
    <w:p w14:paraId="07BBA415" w14:textId="77777777" w:rsidR="005B0C23" w:rsidRPr="005B0C23" w:rsidRDefault="005B0C23" w:rsidP="005B0C23">
      <w:pPr>
        <w:shd w:val="clear" w:color="auto" w:fill="FFFFFF"/>
        <w:spacing w:after="0"/>
        <w:rPr>
          <w:rFonts w:eastAsia="Times New Roman" w:cs="Times New Roman"/>
          <w:color w:val="4A4A4A"/>
          <w:sz w:val="21"/>
          <w:szCs w:val="21"/>
          <w:lang w:eastAsia="en-GB"/>
        </w:rPr>
      </w:pPr>
    </w:p>
    <w:p w14:paraId="7EC788CE" w14:textId="77777777" w:rsidR="005B0C23" w:rsidRPr="005B0C23" w:rsidRDefault="005B0C23" w:rsidP="005B0C23">
      <w:pPr>
        <w:shd w:val="clear" w:color="auto" w:fill="FFFFFF"/>
        <w:spacing w:after="0"/>
        <w:rPr>
          <w:rFonts w:eastAsia="Times New Roman" w:cs="Times New Roman"/>
          <w:b/>
          <w:bCs/>
          <w:color w:val="4A4A4A"/>
          <w:sz w:val="21"/>
          <w:szCs w:val="21"/>
          <w:lang w:eastAsia="en-GB"/>
        </w:rPr>
      </w:pPr>
      <w:r w:rsidRPr="005B0C23">
        <w:rPr>
          <w:rFonts w:eastAsia="Times New Roman" w:cs="Times New Roman"/>
          <w:b/>
          <w:bCs/>
          <w:color w:val="4A4A4A"/>
          <w:sz w:val="21"/>
          <w:szCs w:val="21"/>
          <w:lang w:eastAsia="en-GB"/>
        </w:rPr>
        <w:t>Level 1: Beach litter originating from national land-based sources</w:t>
      </w:r>
    </w:p>
    <w:p w14:paraId="47D8440A" w14:textId="795A90BF" w:rsidR="005B0C23" w:rsidRPr="005B0C23" w:rsidRDefault="005B0C23" w:rsidP="005B0C23">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 xml:space="preserve">Modelling of litter movement through the oceans occurs through numerical models using inputs including ocean flow and marine plastic litter characteristics. UN </w:t>
      </w:r>
      <w:proofErr w:type="gramStart"/>
      <w:r w:rsidRPr="005B0C23">
        <w:rPr>
          <w:rFonts w:eastAsia="Times New Roman" w:cs="Times New Roman"/>
          <w:color w:val="4A4A4A"/>
          <w:sz w:val="21"/>
          <w:szCs w:val="21"/>
          <w:lang w:eastAsia="en-GB"/>
        </w:rPr>
        <w:t xml:space="preserve">Environment </w:t>
      </w:r>
      <w:r>
        <w:rPr>
          <w:rFonts w:eastAsia="Times New Roman" w:cs="Times New Roman"/>
          <w:color w:val="4A4A4A"/>
          <w:sz w:val="21"/>
          <w:szCs w:val="21"/>
          <w:lang w:eastAsia="en-GB"/>
        </w:rPr>
        <w:t xml:space="preserve"> has</w:t>
      </w:r>
      <w:proofErr w:type="gramEnd"/>
      <w:r w:rsidRPr="005B0C23">
        <w:rPr>
          <w:rFonts w:eastAsia="Times New Roman" w:cs="Times New Roman"/>
          <w:color w:val="4A4A4A"/>
          <w:sz w:val="21"/>
          <w:szCs w:val="21"/>
          <w:lang w:eastAsia="en-GB"/>
        </w:rPr>
        <w:t xml:space="preserve"> produc</w:t>
      </w:r>
      <w:r>
        <w:rPr>
          <w:rFonts w:eastAsia="Times New Roman" w:cs="Times New Roman"/>
          <w:color w:val="4A4A4A"/>
          <w:sz w:val="21"/>
          <w:szCs w:val="21"/>
          <w:lang w:eastAsia="en-GB"/>
        </w:rPr>
        <w:t>ed</w:t>
      </w:r>
      <w:r w:rsidRPr="005B0C23">
        <w:rPr>
          <w:rFonts w:eastAsia="Times New Roman" w:cs="Times New Roman"/>
          <w:color w:val="4A4A4A"/>
          <w:sz w:val="21"/>
          <w:szCs w:val="21"/>
          <w:lang w:eastAsia="en-GB"/>
        </w:rPr>
        <w:t xml:space="preserve"> a global model of marine litter using </w:t>
      </w:r>
      <w:proofErr w:type="spellStart"/>
      <w:r w:rsidRPr="005B0C23">
        <w:rPr>
          <w:rFonts w:eastAsia="Times New Roman" w:cs="Times New Roman"/>
          <w:color w:val="4A4A4A"/>
          <w:sz w:val="21"/>
          <w:szCs w:val="21"/>
          <w:lang w:eastAsia="en-GB"/>
        </w:rPr>
        <w:t>OceanParcels</w:t>
      </w:r>
      <w:proofErr w:type="spellEnd"/>
      <w:r w:rsidRPr="005B0C23">
        <w:rPr>
          <w:rFonts w:eastAsia="Times New Roman" w:cs="Times New Roman"/>
          <w:color w:val="4A4A4A"/>
          <w:sz w:val="21"/>
          <w:szCs w:val="21"/>
          <w:lang w:eastAsia="en-GB"/>
        </w:rPr>
        <w:t xml:space="preserve"> v2.0, a state-of-the-art </w:t>
      </w:r>
      <w:proofErr w:type="spellStart"/>
      <w:r w:rsidRPr="005B0C23">
        <w:rPr>
          <w:rFonts w:eastAsia="Times New Roman" w:cs="Times New Roman"/>
          <w:color w:val="4A4A4A"/>
          <w:sz w:val="21"/>
          <w:szCs w:val="21"/>
          <w:lang w:eastAsia="en-GB"/>
        </w:rPr>
        <w:t>Lagrangian</w:t>
      </w:r>
      <w:proofErr w:type="spellEnd"/>
      <w:r w:rsidRPr="005B0C23">
        <w:rPr>
          <w:rFonts w:eastAsia="Times New Roman" w:cs="Times New Roman"/>
          <w:color w:val="4A4A4A"/>
          <w:sz w:val="21"/>
          <w:szCs w:val="21"/>
          <w:lang w:eastAsia="en-GB"/>
        </w:rPr>
        <w:t xml:space="preserve"> Ocean analysis framework to create customizable particle tracking simulation using outputs from ocean circulation models.</w:t>
      </w:r>
    </w:p>
    <w:p w14:paraId="628F09F8" w14:textId="608AC736" w:rsidR="005B0C23" w:rsidRDefault="005B0C23" w:rsidP="005B0C23">
      <w:pPr>
        <w:shd w:val="clear" w:color="auto" w:fill="FFFFFF"/>
        <w:spacing w:after="0"/>
        <w:rPr>
          <w:rFonts w:eastAsia="Times New Roman" w:cs="Times New Roman"/>
          <w:color w:val="4A4A4A"/>
          <w:sz w:val="21"/>
          <w:szCs w:val="21"/>
          <w:lang w:eastAsia="en-GB"/>
        </w:rPr>
      </w:pPr>
      <w:r w:rsidRPr="005B0C23">
        <w:rPr>
          <w:rFonts w:eastAsia="Times New Roman" w:cs="Times New Roman"/>
          <w:color w:val="4A4A4A"/>
          <w:sz w:val="21"/>
          <w:szCs w:val="21"/>
          <w:lang w:eastAsia="en-GB"/>
        </w:rPr>
        <w:t>This</w:t>
      </w:r>
      <w:r>
        <w:rPr>
          <w:rFonts w:eastAsia="Times New Roman" w:cs="Times New Roman"/>
          <w:color w:val="4A4A4A"/>
          <w:sz w:val="21"/>
          <w:szCs w:val="21"/>
          <w:lang w:eastAsia="en-GB"/>
        </w:rPr>
        <w:t xml:space="preserve"> model</w:t>
      </w:r>
      <w:r w:rsidRPr="005B0C23">
        <w:rPr>
          <w:rFonts w:eastAsia="Times New Roman" w:cs="Times New Roman"/>
          <w:color w:val="4A4A4A"/>
          <w:sz w:val="21"/>
          <w:szCs w:val="21"/>
          <w:lang w:eastAsia="en-GB"/>
        </w:rPr>
        <w:t xml:space="preserve"> was used to estimate where plastics that would be found on the coast likely originated from. As a simple example, for Kenya, based on this model, of the plastic which ends up on Kenya’s beaches, 11% likely originated from Kenya, 60% likely came from countries in Africa and 29% likely came from outside the region. This model can be produced annually and updated as better waste emissions data becomes available for countries.  </w:t>
      </w:r>
    </w:p>
    <w:p w14:paraId="47095D80" w14:textId="77777777" w:rsidR="005B0C23" w:rsidRPr="005B0C23" w:rsidRDefault="005B0C23" w:rsidP="005B0C23">
      <w:pPr>
        <w:shd w:val="clear" w:color="auto" w:fill="FFFFFF"/>
        <w:spacing w:after="0"/>
        <w:rPr>
          <w:rFonts w:eastAsia="Times New Roman" w:cs="Times New Roman"/>
          <w:color w:val="4A4A4A"/>
          <w:sz w:val="21"/>
          <w:szCs w:val="21"/>
          <w:lang w:eastAsia="en-GB"/>
        </w:rPr>
      </w:pPr>
    </w:p>
    <w:p w14:paraId="247E5094" w14:textId="699BCF24" w:rsidR="005B0C23" w:rsidRPr="005B0C23" w:rsidRDefault="005B0C23" w:rsidP="005B0C23">
      <w:pPr>
        <w:shd w:val="clear" w:color="auto" w:fill="FFFFFF"/>
        <w:spacing w:after="0"/>
        <w:rPr>
          <w:rFonts w:eastAsia="Times New Roman" w:cs="Times New Roman"/>
          <w:b/>
          <w:bCs/>
          <w:color w:val="4A4A4A"/>
          <w:sz w:val="21"/>
          <w:szCs w:val="21"/>
          <w:lang w:eastAsia="en-GB"/>
        </w:rPr>
      </w:pPr>
      <w:r w:rsidRPr="005B0C23">
        <w:rPr>
          <w:rFonts w:eastAsia="Times New Roman" w:cs="Times New Roman"/>
          <w:b/>
          <w:bCs/>
          <w:color w:val="4A4A4A"/>
          <w:sz w:val="21"/>
          <w:szCs w:val="21"/>
          <w:lang w:eastAsia="en-GB"/>
        </w:rPr>
        <w:t>Level 2: Beach litter</w:t>
      </w:r>
      <w:r>
        <w:rPr>
          <w:rFonts w:eastAsia="Times New Roman" w:cs="Times New Roman"/>
          <w:b/>
          <w:bCs/>
          <w:color w:val="4A4A4A"/>
          <w:sz w:val="21"/>
          <w:szCs w:val="21"/>
          <w:lang w:eastAsia="en-GB"/>
        </w:rPr>
        <w:t xml:space="preserve">, </w:t>
      </w:r>
      <w:r w:rsidRPr="005B0C23">
        <w:rPr>
          <w:rFonts w:eastAsia="Times New Roman" w:cs="Times New Roman"/>
          <w:b/>
          <w:bCs/>
          <w:color w:val="4A4A4A"/>
          <w:sz w:val="21"/>
          <w:szCs w:val="21"/>
          <w:lang w:eastAsia="en-GB"/>
        </w:rPr>
        <w:t>plastic in the sea column and floating plastic and plastic on the sea floor (average count of plastic items per km2)</w:t>
      </w:r>
    </w:p>
    <w:p w14:paraId="1077C5A5" w14:textId="4DCDFAF6" w:rsidR="005B0C23" w:rsidRDefault="005B0C23" w:rsidP="005B0C2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details for collecting data for beach litter, plastic in the sea column and floating plastic and plastic on the sea floor are in the global manual and in the </w:t>
      </w:r>
      <w:r w:rsidRPr="005B0C23">
        <w:rPr>
          <w:rFonts w:eastAsia="Times New Roman" w:cs="Times New Roman"/>
          <w:color w:val="4A4A4A"/>
          <w:sz w:val="21"/>
          <w:szCs w:val="21"/>
          <w:lang w:eastAsia="en-GB"/>
        </w:rPr>
        <w:t>GESAMP Guidelines (GESAMP 2019)</w:t>
      </w:r>
      <w:r>
        <w:rPr>
          <w:rFonts w:eastAsia="Times New Roman" w:cs="Times New Roman"/>
          <w:color w:val="4A4A4A"/>
          <w:sz w:val="21"/>
          <w:szCs w:val="21"/>
          <w:lang w:eastAsia="en-GB"/>
        </w:rPr>
        <w:t xml:space="preserve">.  Beach litter is the most available type of data at the national level. </w:t>
      </w:r>
      <w:r w:rsidRPr="005B0C23">
        <w:rPr>
          <w:rFonts w:eastAsia="Times New Roman" w:cs="Times New Roman"/>
          <w:color w:val="4A4A4A"/>
          <w:sz w:val="21"/>
          <w:szCs w:val="21"/>
          <w:lang w:eastAsia="en-GB"/>
        </w:rPr>
        <w:t xml:space="preserve">National efforts to collect data on beach litter can be supported by campaigns to engage members of the public as volunteers in beach clean-ups (see for example the Ocean Conservancy’s International Coastal Clean-up (ICC) initiative ) or citizen science programmes (see for example NOAA’s Marine Debris Monitoring and Assessment Citizen Science Project). Specific instructions on how to conduct citizen science beach surveys are included in the GESAMP Guidelines (GESAMP 2019). Beyond the tools used to conduct beach litter monitoring, it is important to consider the timing of surveys in order to properly plan effective surveys. The GESAMP Guidelines explain two main types of surveying beaches including rapid assessment surveys and routine shoreline monitoring. Rapid assessment surveys are best conducted in response to natural disasters, to build a baseline for future surveys and/or to identify beach litter hotspots. </w:t>
      </w:r>
      <w:r w:rsidR="00331D4D">
        <w:rPr>
          <w:rFonts w:eastAsia="Times New Roman" w:cs="Times New Roman"/>
          <w:color w:val="4A4A4A"/>
          <w:sz w:val="21"/>
          <w:szCs w:val="21"/>
          <w:lang w:eastAsia="en-GB"/>
        </w:rPr>
        <w:t xml:space="preserve">(see: </w:t>
      </w:r>
      <w:hyperlink r:id="rId9" w:history="1">
        <w:r w:rsidR="00331D4D" w:rsidRPr="0032744F">
          <w:rPr>
            <w:rStyle w:val="Hyperlink"/>
            <w:rFonts w:eastAsia="Times New Roman" w:cs="Times New Roman"/>
          </w:rPr>
          <w:t>https://environmentlive.unep.org/media/docs/marine_plastics/une_science_dvision_gesamp_reports.pdf</w:t>
        </w:r>
      </w:hyperlink>
      <w:r w:rsidR="00331D4D">
        <w:rPr>
          <w:rFonts w:eastAsia="Times New Roman" w:cs="Times New Roman"/>
          <w:color w:val="000000"/>
        </w:rPr>
        <w:t>).</w:t>
      </w:r>
    </w:p>
    <w:p w14:paraId="605A2883" w14:textId="1D3E6D33" w:rsidR="005B0C23" w:rsidRPr="005B0C23" w:rsidRDefault="005B0C23" w:rsidP="005B0C2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average count of plastic items can be computed for each area sampled. A geospatial model is recommended in order to estimate the density across the coastline</w:t>
      </w:r>
      <w:r w:rsidR="00331D4D">
        <w:rPr>
          <w:rFonts w:eastAsia="Times New Roman" w:cs="Times New Roman"/>
          <w:color w:val="4A4A4A"/>
          <w:sz w:val="21"/>
          <w:szCs w:val="21"/>
          <w:lang w:eastAsia="en-GB"/>
        </w:rPr>
        <w:t xml:space="preserve"> and to establish a national average.</w:t>
      </w:r>
    </w:p>
    <w:p w14:paraId="7C4687A1" w14:textId="77777777" w:rsidR="00A22817" w:rsidRPr="00A22817" w:rsidRDefault="00A22817" w:rsidP="00A22817">
      <w:pPr>
        <w:pStyle w:val="ListParagraph"/>
        <w:shd w:val="clear" w:color="auto" w:fill="FFFFFF"/>
        <w:spacing w:after="0"/>
        <w:rPr>
          <w:rFonts w:eastAsia="Times New Roman" w:cs="Times New Roman"/>
          <w:color w:val="4A4A4A"/>
          <w:sz w:val="21"/>
          <w:szCs w:val="21"/>
          <w:lang w:eastAsia="en-GB"/>
        </w:rPr>
      </w:pPr>
      <w:bookmarkStart w:id="0" w:name="_Hlk532393564"/>
    </w:p>
    <w:bookmarkEnd w:id="0"/>
    <w:p w14:paraId="2F3B706F" w14:textId="0C7C97EA"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1A070D93" w14:textId="52195D02" w:rsidR="00DB6E95" w:rsidRPr="005B0C23" w:rsidRDefault="005B0C23" w:rsidP="009E1B9C">
      <w:pPr>
        <w:pStyle w:val="GHFeaturedlist"/>
        <w:numPr>
          <w:ilvl w:val="0"/>
          <w:numId w:val="12"/>
        </w:numPr>
        <w:spacing w:after="120" w:line="240" w:lineRule="auto"/>
        <w:rPr>
          <w:rFonts w:ascii="Calibri" w:hAnsi="Calibri"/>
          <w:bCs/>
          <w:color w:val="595959" w:themeColor="text1" w:themeTint="A6"/>
          <w:sz w:val="21"/>
        </w:rPr>
      </w:pPr>
      <w:r w:rsidRPr="005B0C23">
        <w:rPr>
          <w:rFonts w:ascii="Calibri" w:hAnsi="Calibri"/>
          <w:bCs/>
          <w:color w:val="595959" w:themeColor="text1" w:themeTint="A6"/>
          <w:sz w:val="21"/>
        </w:rPr>
        <w:t>A geospatial disaggregation of the state of pollution is proposed. For the ICEP loading indicators, this disaggregation should be a</w:t>
      </w:r>
      <w:r w:rsidR="00331D4D">
        <w:rPr>
          <w:rFonts w:ascii="Calibri" w:hAnsi="Calibri"/>
          <w:bCs/>
          <w:color w:val="595959" w:themeColor="text1" w:themeTint="A6"/>
          <w:sz w:val="21"/>
        </w:rPr>
        <w:t>t</w:t>
      </w:r>
      <w:r w:rsidRPr="005B0C23">
        <w:rPr>
          <w:rFonts w:ascii="Calibri" w:hAnsi="Calibri"/>
          <w:bCs/>
          <w:color w:val="595959" w:themeColor="text1" w:themeTint="A6"/>
          <w:sz w:val="21"/>
        </w:rPr>
        <w:t xml:space="preserve"> the sub-basin level.</w:t>
      </w:r>
    </w:p>
    <w:p w14:paraId="6C0D9DCB" w14:textId="77777777" w:rsidR="0072734C" w:rsidRPr="0072734C" w:rsidRDefault="0072734C" w:rsidP="0072734C">
      <w:pPr>
        <w:pStyle w:val="ListParagraph"/>
        <w:shd w:val="clear" w:color="auto" w:fill="FFFFFF"/>
        <w:spacing w:after="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2333E996" w14:textId="7193AB24"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lastRenderedPageBreak/>
        <w:t xml:space="preserve">At country level </w:t>
      </w:r>
      <w:r>
        <w:rPr>
          <w:rFonts w:eastAsia="Times New Roman" w:cs="Times New Roman"/>
          <w:color w:val="4A4A4A"/>
          <w:sz w:val="21"/>
          <w:szCs w:val="21"/>
          <w:lang w:eastAsia="en-GB"/>
        </w:rPr>
        <w:t>d</w:t>
      </w:r>
      <w:r w:rsidRPr="00331D4D">
        <w:rPr>
          <w:rFonts w:eastAsia="Times New Roman" w:cs="Times New Roman"/>
          <w:color w:val="4A4A4A"/>
          <w:sz w:val="21"/>
          <w:szCs w:val="21"/>
          <w:lang w:eastAsia="en-GB"/>
        </w:rPr>
        <w:t xml:space="preserve">ue to the use of </w:t>
      </w:r>
      <w:r>
        <w:rPr>
          <w:rFonts w:eastAsia="Times New Roman" w:cs="Times New Roman"/>
          <w:color w:val="4A4A4A"/>
          <w:sz w:val="21"/>
          <w:szCs w:val="21"/>
          <w:lang w:eastAsia="en-GB"/>
        </w:rPr>
        <w:t>globally derived</w:t>
      </w:r>
      <w:r w:rsidRPr="00331D4D">
        <w:rPr>
          <w:rFonts w:eastAsia="Times New Roman" w:cs="Times New Roman"/>
          <w:color w:val="4A4A4A"/>
          <w:sz w:val="21"/>
          <w:szCs w:val="21"/>
          <w:lang w:eastAsia="en-GB"/>
        </w:rPr>
        <w:t xml:space="preserve"> data for some sub-indicators, it is not expected to have missing data for these sub-indicators. For all other sub-indicators, missing values are not imputed.  </w:t>
      </w:r>
    </w:p>
    <w:p w14:paraId="1994E3D4" w14:textId="77777777" w:rsidR="00331D4D" w:rsidRPr="00331D4D" w:rsidRDefault="00331D4D" w:rsidP="00331D4D">
      <w:pPr>
        <w:shd w:val="clear" w:color="auto" w:fill="FFFFFF"/>
        <w:spacing w:after="0"/>
        <w:rPr>
          <w:rFonts w:eastAsia="Times New Roman" w:cs="Times New Roman"/>
          <w:color w:val="4A4A4A"/>
          <w:sz w:val="21"/>
          <w:szCs w:val="21"/>
          <w:lang w:eastAsia="en-GB"/>
        </w:rPr>
      </w:pPr>
      <w:r w:rsidRPr="00331D4D">
        <w:rPr>
          <w:rFonts w:eastAsia="Times New Roman" w:cs="Times New Roman"/>
          <w:color w:val="4A4A4A"/>
          <w:sz w:val="21"/>
          <w:szCs w:val="21"/>
          <w:lang w:eastAsia="en-GB"/>
        </w:rPr>
        <w:t xml:space="preserve"> </w:t>
      </w: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7AD95829" w14:textId="5A7A24DC" w:rsidR="00331D4D" w:rsidRPr="00331D4D" w:rsidRDefault="006931AC" w:rsidP="00331D4D">
      <w:pPr>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For the aggregation methods, please see:  </w:t>
      </w:r>
      <w:hyperlink r:id="rId10" w:history="1">
        <w:r w:rsidR="00331D4D" w:rsidRPr="0032744F">
          <w:rPr>
            <w:rStyle w:val="Hyperlink"/>
            <w:rFonts w:eastAsia="Times New Roman" w:cs="Times New Roman"/>
            <w:bCs/>
            <w:sz w:val="21"/>
            <w:szCs w:val="21"/>
            <w:lang w:eastAsia="en-GB"/>
          </w:rPr>
          <w:t>http://uneplive.unep.org/media/docs/graphs/aggregation_methods.pdf</w:t>
        </w:r>
      </w:hyperlink>
      <w:r w:rsidR="00331D4D" w:rsidRPr="00331D4D">
        <w:rPr>
          <w:rFonts w:eastAsia="Times New Roman" w:cs="Times New Roman"/>
          <w:bCs/>
          <w:color w:val="4A4A4A"/>
          <w:sz w:val="21"/>
          <w:szCs w:val="21"/>
          <w:lang w:eastAsia="en-GB"/>
        </w:rPr>
        <w:t>.</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r w:rsidR="00331D4D">
        <w:rPr>
          <w:rFonts w:eastAsia="Times New Roman" w:cs="Times New Roman"/>
          <w:bCs/>
          <w:color w:val="4A4A4A"/>
          <w:sz w:val="21"/>
          <w:szCs w:val="21"/>
          <w:lang w:eastAsia="en-GB"/>
        </w:rPr>
        <w:t xml:space="preserve"> </w:t>
      </w:r>
      <w:r w:rsidR="00331D4D" w:rsidRPr="00331D4D">
        <w:rPr>
          <w:rFonts w:eastAsia="Times New Roman" w:cs="Times New Roman"/>
          <w:bCs/>
          <w:color w:val="4A4A4A"/>
          <w:sz w:val="21"/>
          <w:szCs w:val="21"/>
          <w:lang w:eastAsia="en-GB"/>
        </w:rPr>
        <w:t xml:space="preserve"> </w:t>
      </w:r>
    </w:p>
    <w:p w14:paraId="29761A39" w14:textId="007A9CAD"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35BFB822"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w:t>
      </w:r>
    </w:p>
    <w:p w14:paraId="1707C613" w14:textId="51BEB769" w:rsidR="00331D4D" w:rsidRPr="00331D4D" w:rsidRDefault="00331D4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w:t>
      </w:r>
      <w:r w:rsidR="000E3A97">
        <w:rPr>
          <w:rFonts w:eastAsia="Times New Roman" w:cs="Times New Roman"/>
          <w:color w:val="4A4A4A"/>
          <w:sz w:val="21"/>
          <w:szCs w:val="21"/>
          <w:lang w:eastAsia="en-GB"/>
        </w:rPr>
        <w:t>r</w:t>
      </w:r>
      <w:r>
        <w:rPr>
          <w:rFonts w:eastAsia="Times New Roman" w:cs="Times New Roman"/>
          <w:color w:val="4A4A4A"/>
          <w:sz w:val="21"/>
          <w:szCs w:val="21"/>
          <w:lang w:eastAsia="en-GB"/>
        </w:rPr>
        <w:t xml:space="preserve">e are </w:t>
      </w:r>
      <w:proofErr w:type="gramStart"/>
      <w:r>
        <w:rPr>
          <w:rFonts w:eastAsia="Times New Roman" w:cs="Times New Roman"/>
          <w:color w:val="4A4A4A"/>
          <w:sz w:val="21"/>
          <w:szCs w:val="21"/>
          <w:lang w:eastAsia="en-GB"/>
        </w:rPr>
        <w:t>a number of</w:t>
      </w:r>
      <w:proofErr w:type="gramEnd"/>
      <w:r>
        <w:rPr>
          <w:rFonts w:eastAsia="Times New Roman" w:cs="Times New Roman"/>
          <w:color w:val="4A4A4A"/>
          <w:sz w:val="21"/>
          <w:szCs w:val="21"/>
          <w:lang w:eastAsia="en-GB"/>
        </w:rPr>
        <w:t xml:space="preserve"> experiences in terms of collecting data on marine plastics and some do not follow a consistent methodology. </w:t>
      </w:r>
      <w:r w:rsidR="009A28A8">
        <w:rPr>
          <w:rFonts w:eastAsia="Times New Roman" w:cs="Times New Roman"/>
          <w:color w:val="4A4A4A"/>
          <w:sz w:val="21"/>
          <w:szCs w:val="21"/>
          <w:lang w:eastAsia="en-GB"/>
        </w:rPr>
        <w:t>Similarly, the underlying national nutrient data which feeds into national or global ICEP modelling may include discrepancies (for example, in some cases different national ministries maintain data on fertilizer, waste</w:t>
      </w:r>
      <w:bookmarkStart w:id="1" w:name="_GoBack"/>
      <w:bookmarkEnd w:id="1"/>
      <w:r w:rsidR="009A28A8">
        <w:rPr>
          <w:rFonts w:eastAsia="Times New Roman" w:cs="Times New Roman"/>
          <w:color w:val="4A4A4A"/>
          <w:sz w:val="21"/>
          <w:szCs w:val="21"/>
          <w:lang w:eastAsia="en-GB"/>
        </w:rPr>
        <w:t xml:space="preserve">water, etc.). It is recommended that national statistical systems review and work to eliminate discrepancies in the underlying data for these indictors. </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4A3C6C9E" w14:textId="1220114B" w:rsidR="006C3248" w:rsidRDefault="009A28A8"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Satellite data</w:t>
      </w:r>
    </w:p>
    <w:p w14:paraId="73441913" w14:textId="2A54E9E0" w:rsidR="009A28A8" w:rsidRDefault="009A28A8"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Global models: which are based on official data from national governments as collected from UN organizations </w:t>
      </w:r>
    </w:p>
    <w:p w14:paraId="1E5D500E" w14:textId="6E1C50A7"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provided by national governments </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71076A8C" w14:textId="776D5717" w:rsidR="006B0E11" w:rsidRDefault="006B0E11" w:rsidP="009A28A8">
      <w:pPr>
        <w:pStyle w:val="GHFeaturedlist"/>
        <w:numPr>
          <w:ilvl w:val="0"/>
          <w:numId w:val="0"/>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The custodian agencies propose to </w:t>
      </w:r>
      <w:r w:rsidR="009A28A8">
        <w:rPr>
          <w:rFonts w:ascii="Calibri" w:hAnsi="Calibri"/>
          <w:color w:val="595959" w:themeColor="text1" w:themeTint="A6"/>
          <w:sz w:val="21"/>
        </w:rPr>
        <w:t xml:space="preserve">collect national data through the Regional Seas Programmes in order to reduce the reporting burden on countries. For countries that are not included in a Regional Seas Programme then UNEP will reach out directly. </w:t>
      </w:r>
    </w:p>
    <w:p w14:paraId="38B2F894" w14:textId="44F71CE8" w:rsidR="009A28A8" w:rsidRDefault="009A28A8" w:rsidP="009A28A8">
      <w:pPr>
        <w:pStyle w:val="GHFeaturedlist"/>
        <w:numPr>
          <w:ilvl w:val="0"/>
          <w:numId w:val="0"/>
        </w:numPr>
        <w:spacing w:after="0" w:line="240" w:lineRule="auto"/>
        <w:contextualSpacing w:val="0"/>
        <w:rPr>
          <w:rFonts w:ascii="Calibri" w:hAnsi="Calibri"/>
          <w:color w:val="595959" w:themeColor="text1" w:themeTint="A6"/>
          <w:sz w:val="21"/>
        </w:rPr>
      </w:pPr>
    </w:p>
    <w:p w14:paraId="0D48B1C2" w14:textId="4FF29007" w:rsidR="006B0E11" w:rsidRPr="006B0E11" w:rsidRDefault="009A28A8" w:rsidP="0035218E">
      <w:pPr>
        <w:pStyle w:val="GHFeaturedlist"/>
        <w:numPr>
          <w:ilvl w:val="0"/>
          <w:numId w:val="0"/>
        </w:numPr>
        <w:spacing w:after="0" w:line="240" w:lineRule="auto"/>
        <w:contextualSpacing w:val="0"/>
        <w:rPr>
          <w:rFonts w:eastAsia="Times New Roman"/>
          <w:color w:val="4A4A4A"/>
          <w:sz w:val="21"/>
          <w:szCs w:val="21"/>
          <w:lang w:eastAsia="en-GB"/>
        </w:rPr>
      </w:pPr>
      <w:r>
        <w:rPr>
          <w:rFonts w:ascii="Calibri" w:hAnsi="Calibri"/>
          <w:color w:val="595959" w:themeColor="text1" w:themeTint="A6"/>
          <w:sz w:val="21"/>
        </w:rPr>
        <w:t xml:space="preserve">For globally derived data, UNEP has established a partnership with NOAA and </w:t>
      </w:r>
      <w:proofErr w:type="spellStart"/>
      <w:r>
        <w:rPr>
          <w:rFonts w:ascii="Calibri" w:hAnsi="Calibri"/>
          <w:color w:val="595959" w:themeColor="text1" w:themeTint="A6"/>
          <w:sz w:val="21"/>
        </w:rPr>
        <w:t>GEOBluePlanet</w:t>
      </w:r>
      <w:proofErr w:type="spellEnd"/>
      <w:r>
        <w:rPr>
          <w:rFonts w:ascii="Calibri" w:hAnsi="Calibri"/>
          <w:color w:val="595959" w:themeColor="text1" w:themeTint="A6"/>
          <w:sz w:val="21"/>
        </w:rPr>
        <w:t>, with the Global Nutrient Management System (</w:t>
      </w:r>
      <w:r w:rsidR="0035218E">
        <w:rPr>
          <w:rFonts w:ascii="Calibri" w:hAnsi="Calibri"/>
          <w:color w:val="595959" w:themeColor="text1" w:themeTint="A6"/>
          <w:sz w:val="21"/>
        </w:rPr>
        <w:t xml:space="preserve">GNMS) and with the Scientific Advisory Committee of the Ad hoc and </w:t>
      </w:r>
      <w:proofErr w:type="gramStart"/>
      <w:r w:rsidR="0035218E">
        <w:rPr>
          <w:rFonts w:ascii="Calibri" w:hAnsi="Calibri"/>
          <w:color w:val="595959" w:themeColor="text1" w:themeTint="A6"/>
          <w:sz w:val="21"/>
        </w:rPr>
        <w:t>Open Ended</w:t>
      </w:r>
      <w:proofErr w:type="gramEnd"/>
      <w:r w:rsidR="0035218E">
        <w:rPr>
          <w:rFonts w:ascii="Calibri" w:hAnsi="Calibri"/>
          <w:color w:val="595959" w:themeColor="text1" w:themeTint="A6"/>
          <w:sz w:val="21"/>
        </w:rPr>
        <w:t xml:space="preserve"> Expert Group on Marine Litter. This will facilitate the production of global data products.</w:t>
      </w:r>
    </w:p>
    <w:p w14:paraId="26650F2A" w14:textId="77777777" w:rsidR="00D3198D" w:rsidRPr="005D0B50" w:rsidRDefault="00D3198D"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0B224954" w:rsidR="006B0E11" w:rsidRPr="00573631" w:rsidRDefault="006B0E1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will be made available for all member states</w:t>
      </w:r>
      <w:r w:rsidR="0035218E">
        <w:rPr>
          <w:rFonts w:eastAsia="Times New Roman" w:cs="Times New Roman"/>
          <w:color w:val="4A4A4A"/>
          <w:sz w:val="21"/>
          <w:szCs w:val="21"/>
          <w:lang w:eastAsia="en-GB"/>
        </w:rPr>
        <w:t>.</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7E40693E" w:rsidR="00D60BF9" w:rsidRPr="00345B45" w:rsidRDefault="00D60BF9"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reporting on this indicator </w:t>
      </w:r>
      <w:r w:rsidR="0035218E">
        <w:rPr>
          <w:rFonts w:eastAsia="Times New Roman" w:cs="Times New Roman"/>
          <w:color w:val="4A4A4A"/>
          <w:sz w:val="21"/>
          <w:szCs w:val="21"/>
          <w:lang w:eastAsia="en-GB"/>
        </w:rPr>
        <w:t xml:space="preserve">is described in the table for each sub-indicator. Reporting will </w:t>
      </w:r>
      <w:r w:rsidR="0013539D">
        <w:rPr>
          <w:rFonts w:eastAsia="Times New Roman" w:cs="Times New Roman"/>
          <w:color w:val="4A4A4A"/>
          <w:sz w:val="21"/>
          <w:szCs w:val="21"/>
          <w:lang w:eastAsia="en-GB"/>
        </w:rPr>
        <w:t xml:space="preserve">initiate in 2020 for the global indicator on </w:t>
      </w:r>
      <w:proofErr w:type="spellStart"/>
      <w:r w:rsidR="0013539D">
        <w:rPr>
          <w:rFonts w:eastAsia="Times New Roman" w:cs="Times New Roman"/>
          <w:color w:val="4A4A4A"/>
          <w:sz w:val="21"/>
          <w:szCs w:val="21"/>
          <w:lang w:eastAsia="en-GB"/>
        </w:rPr>
        <w:t>chl</w:t>
      </w:r>
      <w:proofErr w:type="spellEnd"/>
      <w:r w:rsidR="0013539D">
        <w:rPr>
          <w:rFonts w:eastAsia="Times New Roman" w:cs="Times New Roman"/>
          <w:color w:val="4A4A4A"/>
          <w:sz w:val="21"/>
          <w:szCs w:val="21"/>
          <w:lang w:eastAsia="en-GB"/>
        </w:rPr>
        <w:t xml:space="preserve">-a and plastic modelling. For the other globally derived indicators, reporting will initiate in 2021. National data collection through the Regional Seas already exists for many Regional Seas, this data will </w:t>
      </w:r>
      <w:proofErr w:type="gramStart"/>
      <w:r w:rsidR="0013539D">
        <w:rPr>
          <w:rFonts w:eastAsia="Times New Roman" w:cs="Times New Roman"/>
          <w:color w:val="4A4A4A"/>
          <w:sz w:val="21"/>
          <w:szCs w:val="21"/>
          <w:lang w:eastAsia="en-GB"/>
        </w:rPr>
        <w:t>compiled</w:t>
      </w:r>
      <w:proofErr w:type="gramEnd"/>
      <w:r w:rsidR="0013539D">
        <w:rPr>
          <w:rFonts w:eastAsia="Times New Roman" w:cs="Times New Roman"/>
          <w:color w:val="4A4A4A"/>
          <w:sz w:val="21"/>
          <w:szCs w:val="21"/>
          <w:lang w:eastAsia="en-GB"/>
        </w:rPr>
        <w:t xml:space="preserve"> for SDG reporting in 2020.</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5F0F56C1" w14:textId="025CF9A2" w:rsidR="00DF79F9" w:rsidRDefault="007B234D" w:rsidP="0013539D">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First</w:t>
      </w:r>
      <w:r w:rsidR="00DF79F9">
        <w:rPr>
          <w:rFonts w:eastAsia="Times New Roman" w:cs="Times New Roman"/>
          <w:color w:val="4A4A4A"/>
          <w:sz w:val="21"/>
          <w:szCs w:val="21"/>
          <w:lang w:eastAsia="en-GB"/>
        </w:rPr>
        <w:t xml:space="preserve"> data collection</w:t>
      </w:r>
      <w:r>
        <w:rPr>
          <w:rFonts w:eastAsia="Times New Roman" w:cs="Times New Roman"/>
          <w:color w:val="4A4A4A"/>
          <w:sz w:val="21"/>
          <w:szCs w:val="21"/>
          <w:lang w:eastAsia="en-GB"/>
        </w:rPr>
        <w:t xml:space="preserve">: </w:t>
      </w:r>
      <w:r w:rsidR="0013539D">
        <w:rPr>
          <w:rFonts w:eastAsia="Times New Roman" w:cs="Times New Roman"/>
          <w:color w:val="4A4A4A"/>
          <w:sz w:val="21"/>
          <w:szCs w:val="21"/>
          <w:lang w:eastAsia="en-GB"/>
        </w:rPr>
        <w:t>Data is already being collected by the Regional Seas</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lastRenderedPageBreak/>
        <w:t>Data release:</w:t>
      </w:r>
    </w:p>
    <w:p w14:paraId="17805676" w14:textId="1F63687A"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First 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43ABCA2A" w14:textId="603C31BB" w:rsidR="00DF79F9" w:rsidRPr="00CF74E8" w:rsidRDefault="00DF79F9" w:rsidP="00DF79F9">
      <w:pPr>
        <w:pStyle w:val="ListParagraph"/>
        <w:keepNext/>
        <w:keepLines/>
        <w:shd w:val="clear" w:color="auto" w:fill="FFFFFF"/>
        <w:spacing w:after="0"/>
        <w:jc w:val="both"/>
        <w:rPr>
          <w:rFonts w:eastAsia="Times New Roman" w:cs="Times New Roman"/>
          <w:sz w:val="21"/>
          <w:szCs w:val="21"/>
          <w:lang w:eastAsia="en-GB"/>
        </w:rPr>
      </w:pP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696C807D" w:rsidR="00F61DC7" w:rsidRDefault="0013539D"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National Statistical Systems, through the Regional Seas. The Regional Seas Programmes include </w:t>
      </w:r>
      <w:r>
        <w:rPr>
          <w:rFonts w:eastAsia="Times New Roman" w:cs="Times New Roman"/>
          <w:color w:val="000000"/>
        </w:rPr>
        <w:t xml:space="preserve">the </w:t>
      </w:r>
      <w:r w:rsidRPr="0095052B">
        <w:rPr>
          <w:rFonts w:eastAsia="Times New Roman" w:cs="Times New Roman"/>
          <w:color w:val="000000"/>
        </w:rPr>
        <w:t>CPPS: Permanent Commission for the South Pacific (Southeast Pacific); EU MSFD: European Union Marine Strategy Framework Directive; EU WFD: European Union Water Framework Directive; GEF-TWAP: Global Environment Facility Transboundary Waters Assessment Programme; HELCOM: Helsinki Commission (Baltic Sea); Nairobi Convention (Western Indian Ocean); NOAA: National Oceanic and Atmospheric Administration; NOWPAP: Northwest Pacific Action Plan (Northwest Pacific); OSPAR: Oslo-Paris Convention (Northeast Atlantic); ROMPE: Regional organization for the Protection of the Marine Environment (ROMPE sea area); UNEP-MAP: UN Environment Mediterranean Action Plan (Mediterranean Sea)).</w:t>
      </w:r>
      <w:r>
        <w:rPr>
          <w:rFonts w:eastAsia="Times New Roman" w:cs="Times New Roman"/>
          <w:color w:val="000000"/>
        </w:rPr>
        <w:t xml:space="preserve"> For more information on the Regional Seas see: </w:t>
      </w:r>
      <w:hyperlink r:id="rId11" w:history="1">
        <w:r w:rsidR="008B6AEC" w:rsidRPr="0032744F">
          <w:rPr>
            <w:rStyle w:val="Hyperlink"/>
            <w:rFonts w:eastAsia="Times New Roman" w:cs="Times New Roman"/>
          </w:rPr>
          <w:t>https://www.unenvironment.org/explore-topics/oceans-seas/what-we-do/working-regional-seas</w:t>
        </w:r>
      </w:hyperlink>
      <w:r w:rsidR="008B6AEC">
        <w:rPr>
          <w:rStyle w:val="Hyperlink"/>
          <w:rFonts w:eastAsia="Times New Roman" w:cs="Times New Roman"/>
        </w:rPr>
        <w:t xml:space="preserve">. </w:t>
      </w:r>
      <w:r w:rsidR="008B6AEC">
        <w:rPr>
          <w:rFonts w:eastAsia="Times New Roman" w:cs="Times New Roman"/>
          <w:color w:val="4A4A4A"/>
          <w:sz w:val="21"/>
          <w:szCs w:val="21"/>
          <w:lang w:eastAsia="en-GB"/>
        </w:rPr>
        <w:t xml:space="preserve"> </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527717E" w14:textId="283C0FFD"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 xml:space="preserve">UN Environment (United Nations Environment </w:t>
      </w:r>
      <w:proofErr w:type="spellStart"/>
      <w:r w:rsidRPr="00671606">
        <w:rPr>
          <w:rFonts w:eastAsia="Times New Roman" w:cs="Times New Roman"/>
          <w:color w:val="4A4A4A"/>
          <w:sz w:val="21"/>
          <w:szCs w:val="21"/>
          <w:lang w:val="en-US" w:eastAsia="en-GB"/>
        </w:rPr>
        <w:t>Programme</w:t>
      </w:r>
      <w:proofErr w:type="spellEnd"/>
      <w:r w:rsidRPr="00671606">
        <w:rPr>
          <w:rFonts w:eastAsia="Times New Roman" w:cs="Times New Roman"/>
          <w:color w:val="4A4A4A"/>
          <w:sz w:val="21"/>
          <w:szCs w:val="21"/>
          <w:lang w:val="en-US" w:eastAsia="en-GB"/>
        </w:rPr>
        <w:t>)</w:t>
      </w:r>
      <w:r w:rsidR="0013539D">
        <w:rPr>
          <w:rFonts w:eastAsia="Times New Roman" w:cs="Times New Roman"/>
          <w:color w:val="4A4A4A"/>
          <w:sz w:val="21"/>
          <w:szCs w:val="21"/>
          <w:lang w:val="en-US" w:eastAsia="en-GB"/>
        </w:rPr>
        <w:t xml:space="preserve">, in collaboration with partners mentioned </w:t>
      </w:r>
      <w:r w:rsidR="008B6AEC">
        <w:rPr>
          <w:rFonts w:eastAsia="Times New Roman" w:cs="Times New Roman"/>
          <w:color w:val="4A4A4A"/>
          <w:sz w:val="21"/>
          <w:szCs w:val="21"/>
          <w:lang w:val="en-US" w:eastAsia="en-GB"/>
        </w:rPr>
        <w:t>in the other sections of this metadata</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6814114B"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w:t>
      </w:r>
    </w:p>
    <w:p w14:paraId="64E85012" w14:textId="2410E1AE" w:rsidR="008B6AEC" w:rsidRDefault="008B6AE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Regional Seas website: </w:t>
      </w:r>
      <w:hyperlink r:id="rId12" w:history="1">
        <w:r w:rsidRPr="0032744F">
          <w:rPr>
            <w:rStyle w:val="Hyperlink"/>
            <w:rFonts w:eastAsia="Times New Roman" w:cs="Times New Roman"/>
          </w:rPr>
          <w:t>https://www.unenvironment.org/explore-topics/oceans-seas/what-we-do/working-regional-seas</w:t>
        </w:r>
      </w:hyperlink>
      <w:r>
        <w:rPr>
          <w:rStyle w:val="Hyperlink"/>
          <w:rFonts w:eastAsia="Times New Roman" w:cs="Times New Roman"/>
        </w:rPr>
        <w:t xml:space="preserve">. </w:t>
      </w:r>
      <w:r>
        <w:rPr>
          <w:rFonts w:eastAsia="Times New Roman" w:cs="Times New Roman"/>
          <w:color w:val="4A4A4A"/>
          <w:sz w:val="21"/>
          <w:szCs w:val="21"/>
          <w:lang w:eastAsia="en-GB"/>
        </w:rPr>
        <w:t xml:space="preserve"> </w:t>
      </w:r>
    </w:p>
    <w:p w14:paraId="72704466" w14:textId="77777777" w:rsidR="008B6AEC" w:rsidRDefault="008B6AEC" w:rsidP="00573631">
      <w:pPr>
        <w:shd w:val="clear" w:color="auto" w:fill="FFFFFF"/>
        <w:spacing w:after="0"/>
        <w:rPr>
          <w:color w:val="595959" w:themeColor="text1" w:themeTint="A6"/>
        </w:rPr>
      </w:pPr>
    </w:p>
    <w:p w14:paraId="36AE8CD4" w14:textId="519BAAA9" w:rsidR="008B6AEC" w:rsidRDefault="008B6AEC" w:rsidP="00573631">
      <w:pPr>
        <w:shd w:val="clear" w:color="auto" w:fill="FFFFFF"/>
        <w:spacing w:after="0"/>
        <w:rPr>
          <w:color w:val="595959" w:themeColor="text1" w:themeTint="A6"/>
        </w:rPr>
      </w:pPr>
      <w:r>
        <w:rPr>
          <w:color w:val="595959" w:themeColor="text1" w:themeTint="A6"/>
        </w:rPr>
        <w:t xml:space="preserve">UNEP </w:t>
      </w:r>
      <w:r w:rsidRPr="00E96985">
        <w:rPr>
          <w:color w:val="595959" w:themeColor="text1" w:themeTint="A6"/>
        </w:rPr>
        <w:t>Global Manual on Ocean Statistics for Measuring SDG 14.1.1, 14.2.1 and 14.5.1</w:t>
      </w:r>
      <w:r>
        <w:rPr>
          <w:color w:val="595959" w:themeColor="text1" w:themeTint="A6"/>
        </w:rPr>
        <w:t xml:space="preserve"> (forthcoming)</w:t>
      </w:r>
    </w:p>
    <w:p w14:paraId="455D9972" w14:textId="0440FAB0" w:rsidR="008B6AEC" w:rsidRDefault="008B6AEC" w:rsidP="00573631">
      <w:pPr>
        <w:shd w:val="clear" w:color="auto" w:fill="FFFFFF"/>
        <w:spacing w:after="0"/>
        <w:rPr>
          <w:color w:val="595959" w:themeColor="text1" w:themeTint="A6"/>
        </w:rPr>
      </w:pPr>
    </w:p>
    <w:p w14:paraId="4BDDE2CA" w14:textId="3DE58C4B" w:rsidR="008B6AEC" w:rsidRDefault="008B6AEC" w:rsidP="00573631">
      <w:pPr>
        <w:shd w:val="clear" w:color="auto" w:fill="FFFFFF"/>
        <w:spacing w:after="0"/>
        <w:rPr>
          <w:color w:val="595959" w:themeColor="text1" w:themeTint="A6"/>
        </w:rPr>
      </w:pPr>
      <w:r w:rsidRPr="008B6AEC">
        <w:rPr>
          <w:color w:val="595959" w:themeColor="text1" w:themeTint="A6"/>
        </w:rPr>
        <w:t>Guidelines for the Monitoring and Assessment of Plastic Litter in the Ocean</w:t>
      </w:r>
      <w:r>
        <w:rPr>
          <w:color w:val="595959" w:themeColor="text1" w:themeTint="A6"/>
        </w:rPr>
        <w:t xml:space="preserve"> </w:t>
      </w:r>
      <w:r w:rsidRPr="008B6AEC">
        <w:rPr>
          <w:color w:val="595959" w:themeColor="text1" w:themeTint="A6"/>
        </w:rPr>
        <w:t xml:space="preserve">(see: </w:t>
      </w:r>
      <w:hyperlink r:id="rId13" w:history="1">
        <w:r w:rsidRPr="0032744F">
          <w:rPr>
            <w:rStyle w:val="Hyperlink"/>
            <w:color w:val="5959FF" w:themeColor="hyperlink" w:themeTint="A6"/>
          </w:rPr>
          <w:t>https://environmentlive.unep.org/media/docs/marine_plastics/une_science_dvision_gesamp_reports.pdf</w:t>
        </w:r>
      </w:hyperlink>
      <w:r>
        <w:rPr>
          <w:color w:val="595959" w:themeColor="text1" w:themeTint="A6"/>
        </w:rPr>
        <w:t>)</w:t>
      </w:r>
    </w:p>
    <w:p w14:paraId="2032A8A5" w14:textId="77777777" w:rsidR="008B6AEC" w:rsidRPr="008B6AEC" w:rsidRDefault="008B6AEC" w:rsidP="00573631">
      <w:pPr>
        <w:shd w:val="clear" w:color="auto" w:fill="FFFFFF"/>
        <w:spacing w:after="0"/>
        <w:rPr>
          <w:rFonts w:eastAsia="Times New Roman" w:cs="Times New Roman"/>
          <w:color w:val="4A4A4A"/>
          <w:sz w:val="21"/>
          <w:szCs w:val="21"/>
          <w:lang w:eastAsia="en-GB"/>
        </w:rPr>
      </w:pPr>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F8F75E8" w14:textId="2054E860" w:rsidR="0058556D" w:rsidRPr="00573631" w:rsidRDefault="00671606" w:rsidP="002256D0">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N/A</w:t>
      </w:r>
    </w:p>
    <w:sectPr w:rsidR="0058556D" w:rsidRPr="00573631" w:rsidSect="008B6AEC">
      <w:pgSz w:w="11900" w:h="16840"/>
      <w:pgMar w:top="1418" w:right="1418" w:bottom="1418" w:left="1418" w:header="1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07AE8" w14:textId="77777777" w:rsidR="007C1BB6" w:rsidRDefault="007C1BB6" w:rsidP="00887DE2">
      <w:pPr>
        <w:spacing w:after="0" w:line="240" w:lineRule="auto"/>
      </w:pPr>
      <w:r>
        <w:separator/>
      </w:r>
    </w:p>
  </w:endnote>
  <w:endnote w:type="continuationSeparator" w:id="0">
    <w:p w14:paraId="6BCED58C" w14:textId="77777777" w:rsidR="007C1BB6" w:rsidRDefault="007C1BB6"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4B290" w14:textId="77777777" w:rsidR="007C1BB6" w:rsidRDefault="007C1BB6" w:rsidP="00887DE2">
      <w:pPr>
        <w:spacing w:after="0" w:line="240" w:lineRule="auto"/>
      </w:pPr>
      <w:r>
        <w:separator/>
      </w:r>
    </w:p>
  </w:footnote>
  <w:footnote w:type="continuationSeparator" w:id="0">
    <w:p w14:paraId="1A28172E" w14:textId="77777777" w:rsidR="007C1BB6" w:rsidRDefault="007C1BB6"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8.85pt;height:7.75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8"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3"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0"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2"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25"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0"/>
  </w:num>
  <w:num w:numId="4">
    <w:abstractNumId w:val="3"/>
  </w:num>
  <w:num w:numId="5">
    <w:abstractNumId w:val="14"/>
  </w:num>
  <w:num w:numId="6">
    <w:abstractNumId w:val="19"/>
  </w:num>
  <w:num w:numId="7">
    <w:abstractNumId w:val="25"/>
  </w:num>
  <w:num w:numId="8">
    <w:abstractNumId w:val="12"/>
  </w:num>
  <w:num w:numId="9">
    <w:abstractNumId w:val="24"/>
  </w:num>
  <w:num w:numId="10">
    <w:abstractNumId w:val="8"/>
  </w:num>
  <w:num w:numId="11">
    <w:abstractNumId w:val="13"/>
  </w:num>
  <w:num w:numId="12">
    <w:abstractNumId w:val="4"/>
  </w:num>
  <w:num w:numId="13">
    <w:abstractNumId w:val="16"/>
  </w:num>
  <w:num w:numId="14">
    <w:abstractNumId w:val="7"/>
  </w:num>
  <w:num w:numId="15">
    <w:abstractNumId w:val="15"/>
  </w:num>
  <w:num w:numId="16">
    <w:abstractNumId w:val="1"/>
  </w:num>
  <w:num w:numId="17">
    <w:abstractNumId w:val="5"/>
  </w:num>
  <w:num w:numId="18">
    <w:abstractNumId w:val="0"/>
  </w:num>
  <w:num w:numId="19">
    <w:abstractNumId w:val="22"/>
  </w:num>
  <w:num w:numId="20">
    <w:abstractNumId w:val="2"/>
  </w:num>
  <w:num w:numId="21">
    <w:abstractNumId w:val="9"/>
  </w:num>
  <w:num w:numId="22">
    <w:abstractNumId w:val="23"/>
  </w:num>
  <w:num w:numId="23">
    <w:abstractNumId w:val="6"/>
  </w:num>
  <w:num w:numId="24">
    <w:abstractNumId w:val="10"/>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E3A97"/>
    <w:rsid w:val="000F58B4"/>
    <w:rsid w:val="000F6B3F"/>
    <w:rsid w:val="000F703E"/>
    <w:rsid w:val="00104C0D"/>
    <w:rsid w:val="00120E86"/>
    <w:rsid w:val="0012467E"/>
    <w:rsid w:val="00125DE9"/>
    <w:rsid w:val="001332E0"/>
    <w:rsid w:val="00134DE7"/>
    <w:rsid w:val="0013539D"/>
    <w:rsid w:val="00150021"/>
    <w:rsid w:val="00160F88"/>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256D0"/>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4989"/>
    <w:rsid w:val="002D714E"/>
    <w:rsid w:val="002E53C3"/>
    <w:rsid w:val="00331D4D"/>
    <w:rsid w:val="003341DA"/>
    <w:rsid w:val="00340DF1"/>
    <w:rsid w:val="00341C11"/>
    <w:rsid w:val="00343FAA"/>
    <w:rsid w:val="00345145"/>
    <w:rsid w:val="00345B45"/>
    <w:rsid w:val="0035218E"/>
    <w:rsid w:val="00353C98"/>
    <w:rsid w:val="00354574"/>
    <w:rsid w:val="003559F0"/>
    <w:rsid w:val="00377669"/>
    <w:rsid w:val="00382DEE"/>
    <w:rsid w:val="003939E2"/>
    <w:rsid w:val="00397574"/>
    <w:rsid w:val="003A0338"/>
    <w:rsid w:val="003A698E"/>
    <w:rsid w:val="003A7CEA"/>
    <w:rsid w:val="003C153F"/>
    <w:rsid w:val="003C5937"/>
    <w:rsid w:val="003E488C"/>
    <w:rsid w:val="003F0BD3"/>
    <w:rsid w:val="00400E3D"/>
    <w:rsid w:val="00422EFA"/>
    <w:rsid w:val="004428F8"/>
    <w:rsid w:val="00445003"/>
    <w:rsid w:val="004456ED"/>
    <w:rsid w:val="004606E8"/>
    <w:rsid w:val="004841B8"/>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B0C23"/>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B234D"/>
    <w:rsid w:val="007B4A78"/>
    <w:rsid w:val="007C1BB6"/>
    <w:rsid w:val="007D0981"/>
    <w:rsid w:val="007D1929"/>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B6AEC"/>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41A27"/>
    <w:rsid w:val="009451CE"/>
    <w:rsid w:val="009830BF"/>
    <w:rsid w:val="00987013"/>
    <w:rsid w:val="009A28A8"/>
    <w:rsid w:val="009A7E3A"/>
    <w:rsid w:val="009B1265"/>
    <w:rsid w:val="009B5693"/>
    <w:rsid w:val="009B6A73"/>
    <w:rsid w:val="009D687E"/>
    <w:rsid w:val="009E1B9C"/>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86102"/>
    <w:rsid w:val="00A8688B"/>
    <w:rsid w:val="00A9286F"/>
    <w:rsid w:val="00A97087"/>
    <w:rsid w:val="00AA1E78"/>
    <w:rsid w:val="00AA3C37"/>
    <w:rsid w:val="00AA4062"/>
    <w:rsid w:val="00AB35E2"/>
    <w:rsid w:val="00AC754A"/>
    <w:rsid w:val="00AD45CC"/>
    <w:rsid w:val="00AD6065"/>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182B"/>
    <w:rsid w:val="00BE4303"/>
    <w:rsid w:val="00C07817"/>
    <w:rsid w:val="00C35BC4"/>
    <w:rsid w:val="00C361C7"/>
    <w:rsid w:val="00C41F99"/>
    <w:rsid w:val="00C43F5B"/>
    <w:rsid w:val="00C47A25"/>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40D6B"/>
    <w:rsid w:val="00D43FD7"/>
    <w:rsid w:val="00D60BF9"/>
    <w:rsid w:val="00D70AD9"/>
    <w:rsid w:val="00D7166E"/>
    <w:rsid w:val="00D72152"/>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2D2B"/>
    <w:rsid w:val="00DF79F9"/>
    <w:rsid w:val="00DF7D8B"/>
    <w:rsid w:val="00E00D8A"/>
    <w:rsid w:val="00E11604"/>
    <w:rsid w:val="00E11D92"/>
    <w:rsid w:val="00E130A0"/>
    <w:rsid w:val="00E210C4"/>
    <w:rsid w:val="00E227D3"/>
    <w:rsid w:val="00E319C7"/>
    <w:rsid w:val="00E662E7"/>
    <w:rsid w:val="00E66409"/>
    <w:rsid w:val="00E6719F"/>
    <w:rsid w:val="00E81D5B"/>
    <w:rsid w:val="00E96985"/>
    <w:rsid w:val="00EA40C8"/>
    <w:rsid w:val="00EB0298"/>
    <w:rsid w:val="00EB19AD"/>
    <w:rsid w:val="00EB6493"/>
    <w:rsid w:val="00ED05A9"/>
    <w:rsid w:val="00ED7201"/>
    <w:rsid w:val="00EE309F"/>
    <w:rsid w:val="00EE4F2E"/>
    <w:rsid w:val="00EF4CFA"/>
    <w:rsid w:val="00F12313"/>
    <w:rsid w:val="00F17257"/>
    <w:rsid w:val="00F20F3F"/>
    <w:rsid w:val="00F34D24"/>
    <w:rsid w:val="00F41D1A"/>
    <w:rsid w:val="00F44ED9"/>
    <w:rsid w:val="00F556A2"/>
    <w:rsid w:val="00F61DC7"/>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table" w:styleId="GridTable5Dark-Accent3">
    <w:name w:val="Grid Table 5 Dark Accent 3"/>
    <w:basedOn w:val="TableNormal"/>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31">
    <w:name w:val="Grid Table 5 Dark - Accent 31"/>
    <w:basedOn w:val="TableNormal"/>
    <w:next w:val="GridTable5Dark-Accent3"/>
    <w:uiPriority w:val="50"/>
    <w:rsid w:val="00E96985"/>
    <w:pPr>
      <w:spacing w:after="0" w:line="240" w:lineRule="auto"/>
    </w:pPr>
    <w:rPr>
      <w:rFonts w:eastAsiaTheme="minorHAnsi"/>
      <w:lang w:val="fr-FR"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5047">
      <w:bodyDiv w:val="1"/>
      <w:marLeft w:val="0"/>
      <w:marRight w:val="0"/>
      <w:marTop w:val="0"/>
      <w:marBottom w:val="0"/>
      <w:divBdr>
        <w:top w:val="none" w:sz="0" w:space="0" w:color="auto"/>
        <w:left w:val="none" w:sz="0" w:space="0" w:color="auto"/>
        <w:bottom w:val="none" w:sz="0" w:space="0" w:color="auto"/>
        <w:right w:val="none" w:sz="0" w:space="0" w:color="auto"/>
      </w:divBdr>
    </w:div>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hyperlink" Target="https://environmentlive.unep.org/media/docs/marine_plastics/une_science_dvision_gesamp_report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environment.org/explore-topics/oceans-seas/what-we-do/working-regional-se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environment.org/explore-topics/oceans-seas/what-we-do/working-regional-se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uneplive.unep.org/media/docs/graphs/aggregation_methods.pdf" TargetMode="External"/><Relationship Id="rId4" Type="http://schemas.openxmlformats.org/officeDocument/2006/relationships/settings" Target="settings.xml"/><Relationship Id="rId9" Type="http://schemas.openxmlformats.org/officeDocument/2006/relationships/hyperlink" Target="https://environmentlive.unep.org/media/docs/marine_plastics/une_science_dvision_gesamp_reports.pdf"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6B91-01B1-432D-8993-BC043381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2842</Words>
  <Characters>16204</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19008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Jillian Campbell</cp:lastModifiedBy>
  <cp:revision>4</cp:revision>
  <cp:lastPrinted>2016-07-16T14:25:00Z</cp:lastPrinted>
  <dcterms:created xsi:type="dcterms:W3CDTF">2019-10-03T09:20:00Z</dcterms:created>
  <dcterms:modified xsi:type="dcterms:W3CDTF">2019-10-03T10:39:00Z</dcterms:modified>
</cp:coreProperties>
</file>